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C42" w:rsidRPr="0055159C" w:rsidRDefault="002F6C42"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rPr>
          <w:rFonts w:cs="Times New Roman"/>
          <w:szCs w:val="24"/>
        </w:rPr>
      </w:pPr>
    </w:p>
    <w:p w:rsidR="00B6179C" w:rsidRPr="0055159C" w:rsidRDefault="00B6179C" w:rsidP="008D7B72">
      <w:pPr>
        <w:spacing w:line="480" w:lineRule="auto"/>
        <w:jc w:val="center"/>
        <w:rPr>
          <w:rFonts w:cs="Times New Roman"/>
          <w:szCs w:val="24"/>
        </w:rPr>
      </w:pPr>
      <w:r w:rsidRPr="0055159C">
        <w:rPr>
          <w:rFonts w:cs="Times New Roman"/>
          <w:szCs w:val="24"/>
        </w:rPr>
        <w:t>Problem set 3: Economics 409 &amp; 639</w:t>
      </w:r>
    </w:p>
    <w:p w:rsidR="00B6179C" w:rsidRPr="0055159C" w:rsidRDefault="00B6179C" w:rsidP="008D7B72">
      <w:pPr>
        <w:spacing w:line="480" w:lineRule="auto"/>
        <w:jc w:val="center"/>
        <w:rPr>
          <w:rFonts w:cs="Times New Roman"/>
          <w:szCs w:val="24"/>
        </w:rPr>
      </w:pPr>
      <w:r w:rsidRPr="0055159C">
        <w:rPr>
          <w:rFonts w:cs="Times New Roman"/>
          <w:szCs w:val="24"/>
        </w:rPr>
        <w:t>Name</w:t>
      </w:r>
    </w:p>
    <w:p w:rsidR="00B6179C" w:rsidRPr="0055159C" w:rsidRDefault="00B6179C" w:rsidP="008D7B72">
      <w:pPr>
        <w:spacing w:line="480" w:lineRule="auto"/>
        <w:jc w:val="center"/>
        <w:rPr>
          <w:rFonts w:cs="Times New Roman"/>
          <w:szCs w:val="24"/>
        </w:rPr>
      </w:pPr>
      <w:r w:rsidRPr="0055159C">
        <w:rPr>
          <w:rFonts w:cs="Times New Roman"/>
          <w:szCs w:val="24"/>
        </w:rPr>
        <w:t>Institution of Affiliation</w:t>
      </w:r>
    </w:p>
    <w:p w:rsidR="00B6179C" w:rsidRPr="0055159C" w:rsidRDefault="00B6179C" w:rsidP="008D7B72">
      <w:pPr>
        <w:spacing w:line="480" w:lineRule="auto"/>
        <w:rPr>
          <w:rFonts w:cs="Times New Roman"/>
          <w:szCs w:val="24"/>
        </w:rPr>
      </w:pPr>
      <w:r w:rsidRPr="0055159C">
        <w:rPr>
          <w:rFonts w:cs="Times New Roman"/>
          <w:szCs w:val="24"/>
        </w:rPr>
        <w:br w:type="page"/>
      </w:r>
    </w:p>
    <w:p w:rsidR="00B6179C" w:rsidRPr="0055159C" w:rsidRDefault="00B6179C" w:rsidP="008D7B72">
      <w:pPr>
        <w:spacing w:line="480" w:lineRule="auto"/>
        <w:rPr>
          <w:rFonts w:cs="Times New Roman"/>
          <w:szCs w:val="24"/>
        </w:rPr>
      </w:pPr>
      <w:r w:rsidRPr="0055159C">
        <w:rPr>
          <w:rFonts w:cs="Times New Roman"/>
          <w:szCs w:val="24"/>
        </w:rPr>
        <w:lastRenderedPageBreak/>
        <w:t xml:space="preserve">Question 1: </w:t>
      </w:r>
    </w:p>
    <w:p w:rsidR="00B6179C" w:rsidRPr="0055159C" w:rsidRDefault="00B6179C" w:rsidP="008D7B72">
      <w:pPr>
        <w:spacing w:line="480" w:lineRule="auto"/>
        <w:ind w:left="1440"/>
        <w:rPr>
          <w:rFonts w:cs="Times New Roman"/>
          <w:szCs w:val="24"/>
        </w:rPr>
      </w:pPr>
      <w:r w:rsidRPr="0055159C">
        <w:rPr>
          <w:rFonts w:cs="Times New Roman"/>
          <w:noProof/>
          <w:szCs w:val="24"/>
        </w:rPr>
        <w:drawing>
          <wp:inline distT="0" distB="0" distL="0" distR="0" wp14:anchorId="1A59E533" wp14:editId="62F55CB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6179C" w:rsidRPr="0055159C" w:rsidRDefault="00B6179C" w:rsidP="008D7B72">
      <w:pPr>
        <w:spacing w:line="480" w:lineRule="auto"/>
        <w:rPr>
          <w:rFonts w:cs="Times New Roman"/>
          <w:szCs w:val="24"/>
        </w:rPr>
      </w:pPr>
      <w:r w:rsidRPr="0055159C">
        <w:rPr>
          <w:rFonts w:cs="Times New Roman"/>
          <w:szCs w:val="24"/>
        </w:rPr>
        <w:t xml:space="preserve">When the effort is increased to catch 50% of the population, the amount of fish caught will be higher initially but will decrease over time </w:t>
      </w:r>
      <w:r w:rsidR="003E440D" w:rsidRPr="0055159C">
        <w:rPr>
          <w:rFonts w:cs="Times New Roman"/>
          <w:szCs w:val="24"/>
        </w:rPr>
        <w:t xml:space="preserve">i.e. in the long run. This is because, the quantity of fish will decrease due to increased fishing activities. </w:t>
      </w:r>
    </w:p>
    <w:p w:rsidR="006531E3" w:rsidRPr="0055159C" w:rsidRDefault="006531E3" w:rsidP="008D7B72">
      <w:pPr>
        <w:spacing w:line="480" w:lineRule="auto"/>
        <w:rPr>
          <w:rFonts w:cs="Times New Roman"/>
          <w:szCs w:val="24"/>
        </w:rPr>
      </w:pPr>
      <w:r w:rsidRPr="0055159C">
        <w:rPr>
          <w:rFonts w:cs="Times New Roman"/>
          <w:noProof/>
          <w:szCs w:val="24"/>
        </w:rPr>
        <w:drawing>
          <wp:inline distT="0" distB="0" distL="0" distR="0" wp14:anchorId="4297DF71" wp14:editId="2AF3771B">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531E3" w:rsidRPr="0055159C" w:rsidRDefault="006531E3" w:rsidP="008D7B72">
      <w:pPr>
        <w:spacing w:line="480" w:lineRule="auto"/>
        <w:rPr>
          <w:rFonts w:cs="Times New Roman"/>
          <w:szCs w:val="24"/>
        </w:rPr>
      </w:pPr>
      <w:r w:rsidRPr="0055159C">
        <w:rPr>
          <w:rFonts w:cs="Times New Roman"/>
          <w:szCs w:val="24"/>
        </w:rPr>
        <w:t>Observation: The population and amount of fish caught decreases over time.</w:t>
      </w:r>
    </w:p>
    <w:p w:rsidR="00B22507" w:rsidRPr="0055159C" w:rsidRDefault="00B22507" w:rsidP="008D7B72">
      <w:pPr>
        <w:spacing w:line="480" w:lineRule="auto"/>
        <w:rPr>
          <w:rFonts w:cs="Times New Roman"/>
          <w:szCs w:val="24"/>
        </w:rPr>
      </w:pPr>
      <w:r w:rsidRPr="0055159C">
        <w:rPr>
          <w:rFonts w:cs="Times New Roman"/>
          <w:szCs w:val="24"/>
        </w:rPr>
        <w:lastRenderedPageBreak/>
        <w:t xml:space="preserve">Question </w:t>
      </w:r>
      <w:r w:rsidR="00703F1F" w:rsidRPr="0055159C">
        <w:rPr>
          <w:rFonts w:cs="Times New Roman"/>
          <w:szCs w:val="24"/>
        </w:rPr>
        <w:t>2:</w:t>
      </w:r>
      <w:r w:rsidRPr="0055159C">
        <w:rPr>
          <w:rFonts w:cs="Times New Roman"/>
          <w:szCs w:val="24"/>
        </w:rPr>
        <w:t xml:space="preserve"> </w:t>
      </w:r>
    </w:p>
    <w:p w:rsidR="00DE7BF5" w:rsidRPr="0055159C" w:rsidRDefault="00703F1F" w:rsidP="008D7B72">
      <w:pPr>
        <w:pStyle w:val="ListParagraph"/>
        <w:numPr>
          <w:ilvl w:val="0"/>
          <w:numId w:val="1"/>
        </w:numPr>
        <w:spacing w:line="480" w:lineRule="auto"/>
        <w:rPr>
          <w:rFonts w:cs="Times New Roman"/>
          <w:szCs w:val="24"/>
        </w:rPr>
      </w:pPr>
      <w:r w:rsidRPr="0055159C">
        <w:rPr>
          <w:rFonts w:cs="Times New Roman"/>
          <w:szCs w:val="24"/>
        </w:rPr>
        <w:t>Increase in effort will lead to an increase in the amount of catch hence the catch function increase with increased effort.</w:t>
      </w:r>
    </w:p>
    <w:p w:rsidR="00B35B7E" w:rsidRPr="0055159C" w:rsidRDefault="00501E97" w:rsidP="008D7B72">
      <w:pPr>
        <w:pStyle w:val="ListParagraph"/>
        <w:numPr>
          <w:ilvl w:val="0"/>
          <w:numId w:val="1"/>
        </w:numPr>
        <w:spacing w:line="480" w:lineRule="auto"/>
        <w:rPr>
          <w:rFonts w:cs="Times New Roman"/>
          <w:szCs w:val="24"/>
        </w:rPr>
      </w:pPr>
      <w:r w:rsidRPr="0055159C">
        <w:rPr>
          <w:rFonts w:cs="Times New Roman"/>
          <w:szCs w:val="24"/>
        </w:rPr>
        <w:t xml:space="preserve">The point represent various level which fishing can be done without threatening depletion of stock. The stable point is </w:t>
      </w:r>
      <w:r w:rsidR="00B35B7E" w:rsidRPr="0055159C">
        <w:rPr>
          <w:rFonts w:cs="Times New Roman"/>
          <w:szCs w:val="24"/>
        </w:rPr>
        <w:t>C (</w:t>
      </w:r>
      <w:r w:rsidRPr="0055159C">
        <w:rPr>
          <w:rFonts w:cs="Times New Roman"/>
          <w:szCs w:val="24"/>
        </w:rPr>
        <w:t>2000</w:t>
      </w:r>
      <w:r w:rsidR="00B35B7E" w:rsidRPr="0055159C">
        <w:rPr>
          <w:rFonts w:cs="Times New Roman"/>
          <w:szCs w:val="24"/>
        </w:rPr>
        <w:t>, x</w:t>
      </w:r>
      <w:r w:rsidRPr="0055159C">
        <w:rPr>
          <w:rFonts w:cs="Times New Roman"/>
          <w:szCs w:val="24"/>
        </w:rPr>
        <w:t xml:space="preserve">). </w:t>
      </w:r>
      <w:r w:rsidR="00B35B7E" w:rsidRPr="0055159C">
        <w:rPr>
          <w:rFonts w:cs="Times New Roman"/>
          <w:szCs w:val="24"/>
        </w:rPr>
        <w:t>This</w:t>
      </w:r>
      <w:r w:rsidRPr="0055159C">
        <w:rPr>
          <w:rFonts w:cs="Times New Roman"/>
          <w:szCs w:val="24"/>
        </w:rPr>
        <w:t xml:space="preserve"> will be sustainable as there is no overfishing. </w:t>
      </w:r>
    </w:p>
    <w:p w:rsidR="00EE6523" w:rsidRPr="0055159C" w:rsidRDefault="00EE6523" w:rsidP="008D7B72">
      <w:pPr>
        <w:pStyle w:val="ListParagraph"/>
        <w:numPr>
          <w:ilvl w:val="0"/>
          <w:numId w:val="1"/>
        </w:numPr>
        <w:spacing w:line="480" w:lineRule="auto"/>
        <w:rPr>
          <w:rFonts w:cs="Times New Roman"/>
          <w:szCs w:val="24"/>
        </w:rPr>
      </w:pPr>
    </w:p>
    <w:p w:rsidR="00EE6523" w:rsidRPr="0055159C" w:rsidRDefault="00EE6523" w:rsidP="00F2651A">
      <w:pPr>
        <w:spacing w:line="480" w:lineRule="auto"/>
        <w:ind w:firstLine="360"/>
        <w:jc w:val="center"/>
        <w:rPr>
          <w:rFonts w:cs="Times New Roman"/>
          <w:szCs w:val="24"/>
        </w:rPr>
      </w:pPr>
      <w:r w:rsidRPr="0055159C">
        <w:rPr>
          <w:rFonts w:cs="Times New Roman"/>
          <w:noProof/>
          <w:szCs w:val="24"/>
        </w:rPr>
        <w:drawing>
          <wp:inline distT="0" distB="0" distL="0" distR="0" wp14:anchorId="08B525CB" wp14:editId="0E8E44C1">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E6523" w:rsidRPr="0055159C" w:rsidRDefault="00EE6523" w:rsidP="008D7B72">
      <w:pPr>
        <w:pStyle w:val="ListParagraph"/>
        <w:numPr>
          <w:ilvl w:val="0"/>
          <w:numId w:val="1"/>
        </w:numPr>
        <w:spacing w:line="480" w:lineRule="auto"/>
        <w:rPr>
          <w:rFonts w:cs="Times New Roman"/>
          <w:szCs w:val="24"/>
        </w:rPr>
      </w:pPr>
      <w:r w:rsidRPr="0055159C">
        <w:rPr>
          <w:rFonts w:cs="Times New Roman"/>
          <w:szCs w:val="24"/>
        </w:rPr>
        <w:t xml:space="preserve">OA is the point where average revenue equal average costs. </w:t>
      </w:r>
      <w:r w:rsidR="00A76318" w:rsidRPr="0055159C">
        <w:rPr>
          <w:rFonts w:cs="Times New Roman"/>
          <w:szCs w:val="24"/>
        </w:rPr>
        <w:t xml:space="preserve">The efficient level of effort SO is 3. The SO must always be less to MSY as MSY assumes constant environmental </w:t>
      </w:r>
      <w:r w:rsidR="00274196" w:rsidRPr="0055159C">
        <w:rPr>
          <w:rFonts w:cs="Times New Roman"/>
          <w:szCs w:val="24"/>
        </w:rPr>
        <w:t>conditions, and</w:t>
      </w:r>
      <w:r w:rsidR="00A76318" w:rsidRPr="0055159C">
        <w:rPr>
          <w:rFonts w:cs="Times New Roman"/>
          <w:szCs w:val="24"/>
        </w:rPr>
        <w:t xml:space="preserve"> that is not always the case. </w:t>
      </w:r>
    </w:p>
    <w:p w:rsidR="00523416" w:rsidRPr="0055159C" w:rsidRDefault="00523416" w:rsidP="008D7B72">
      <w:pPr>
        <w:pStyle w:val="ListParagraph"/>
        <w:numPr>
          <w:ilvl w:val="0"/>
          <w:numId w:val="1"/>
        </w:numPr>
        <w:spacing w:line="480" w:lineRule="auto"/>
        <w:rPr>
          <w:rFonts w:cs="Times New Roman"/>
          <w:szCs w:val="24"/>
        </w:rPr>
      </w:pPr>
      <w:r w:rsidRPr="0055159C">
        <w:rPr>
          <w:rFonts w:cs="Times New Roman"/>
          <w:szCs w:val="24"/>
        </w:rPr>
        <w:t xml:space="preserve">From the graph the approximate catch to maximize profit would be 1560 while catch levels of 1840 should maximize the catch. The fishers who choose to maximize profits will be better off than those who maximize </w:t>
      </w:r>
      <w:r w:rsidR="00212EE0" w:rsidRPr="0055159C">
        <w:rPr>
          <w:rFonts w:cs="Times New Roman"/>
          <w:szCs w:val="24"/>
        </w:rPr>
        <w:t>catch. Those maximizing catch will have to incur additional costs.</w:t>
      </w:r>
    </w:p>
    <w:p w:rsidR="009541C8" w:rsidRPr="0055159C" w:rsidRDefault="00DE3A3C" w:rsidP="008D7B72">
      <w:pPr>
        <w:spacing w:line="480" w:lineRule="auto"/>
        <w:rPr>
          <w:rFonts w:cs="Times New Roman"/>
          <w:szCs w:val="24"/>
        </w:rPr>
      </w:pPr>
      <w:r w:rsidRPr="0055159C">
        <w:rPr>
          <w:rFonts w:cs="Times New Roman"/>
          <w:szCs w:val="24"/>
        </w:rPr>
        <w:lastRenderedPageBreak/>
        <w:t>3. a</w:t>
      </w:r>
      <w:r w:rsidR="00BE5253" w:rsidRPr="0055159C">
        <w:rPr>
          <w:rFonts w:cs="Times New Roman"/>
          <w:szCs w:val="24"/>
        </w:rPr>
        <w:t>.</w:t>
      </w:r>
      <w:r w:rsidR="00F46F1D" w:rsidRPr="0055159C">
        <w:rPr>
          <w:rFonts w:cs="Times New Roman"/>
          <w:szCs w:val="24"/>
        </w:rPr>
        <w:t xml:space="preserve"> Total catch increases over the years</w:t>
      </w:r>
      <w:r w:rsidR="00281313" w:rsidRPr="0055159C">
        <w:rPr>
          <w:rFonts w:cs="Times New Roman"/>
          <w:szCs w:val="24"/>
        </w:rPr>
        <w:t xml:space="preserve"> as shown by</w:t>
      </w:r>
      <w:r w:rsidR="00F46F1D" w:rsidRPr="0055159C">
        <w:rPr>
          <w:rFonts w:cs="Times New Roman"/>
          <w:szCs w:val="24"/>
        </w:rPr>
        <w:t xml:space="preserve"> the following graph.</w:t>
      </w:r>
    </w:p>
    <w:p w:rsidR="009541C8" w:rsidRPr="0055159C" w:rsidRDefault="00BE5253" w:rsidP="00F2651A">
      <w:pPr>
        <w:spacing w:line="480" w:lineRule="auto"/>
        <w:jc w:val="center"/>
        <w:rPr>
          <w:rFonts w:cs="Times New Roman"/>
          <w:szCs w:val="24"/>
        </w:rPr>
      </w:pPr>
      <w:r w:rsidRPr="0055159C">
        <w:rPr>
          <w:rFonts w:cs="Times New Roman"/>
          <w:noProof/>
          <w:szCs w:val="24"/>
        </w:rPr>
        <w:drawing>
          <wp:inline distT="0" distB="0" distL="0" distR="0" wp14:anchorId="71D88F3E" wp14:editId="344F4E79">
            <wp:extent cx="4352925" cy="20288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E5253" w:rsidRPr="0055159C" w:rsidRDefault="00DE3A3C" w:rsidP="008D7B72">
      <w:pPr>
        <w:spacing w:line="480" w:lineRule="auto"/>
        <w:rPr>
          <w:rFonts w:cs="Times New Roman"/>
          <w:szCs w:val="24"/>
        </w:rPr>
      </w:pPr>
      <w:r w:rsidRPr="0055159C">
        <w:rPr>
          <w:rFonts w:cs="Times New Roman"/>
          <w:szCs w:val="24"/>
        </w:rPr>
        <w:t xml:space="preserve">  </w:t>
      </w:r>
      <w:r w:rsidRPr="0055159C">
        <w:rPr>
          <w:rFonts w:cs="Times New Roman"/>
          <w:szCs w:val="24"/>
        </w:rPr>
        <w:tab/>
      </w:r>
    </w:p>
    <w:p w:rsidR="00DE3A3C" w:rsidRPr="0055159C" w:rsidRDefault="00DE3A3C" w:rsidP="008D7B72">
      <w:pPr>
        <w:spacing w:line="480" w:lineRule="auto"/>
        <w:ind w:firstLine="720"/>
        <w:rPr>
          <w:rFonts w:cs="Times New Roman"/>
          <w:szCs w:val="24"/>
        </w:rPr>
      </w:pPr>
      <w:r w:rsidRPr="0055159C">
        <w:rPr>
          <w:rFonts w:cs="Times New Roman"/>
          <w:szCs w:val="24"/>
        </w:rPr>
        <w:t xml:space="preserve">b. </w:t>
      </w:r>
      <w:r w:rsidR="001006D7" w:rsidRPr="0055159C">
        <w:rPr>
          <w:rFonts w:cs="Times New Roman"/>
          <w:szCs w:val="24"/>
        </w:rPr>
        <w:t>Total catch per boat increases over time as shown below.</w:t>
      </w:r>
    </w:p>
    <w:p w:rsidR="008E79B8" w:rsidRPr="0055159C" w:rsidRDefault="008E79B8" w:rsidP="00F2651A">
      <w:pPr>
        <w:spacing w:line="480" w:lineRule="auto"/>
        <w:ind w:firstLine="720"/>
        <w:jc w:val="center"/>
        <w:rPr>
          <w:rFonts w:cs="Times New Roman"/>
          <w:szCs w:val="24"/>
        </w:rPr>
      </w:pPr>
      <w:r w:rsidRPr="0055159C">
        <w:rPr>
          <w:rFonts w:cs="Times New Roman"/>
          <w:noProof/>
          <w:szCs w:val="24"/>
        </w:rPr>
        <w:drawing>
          <wp:inline distT="0" distB="0" distL="0" distR="0" wp14:anchorId="0DF6606B" wp14:editId="37198D98">
            <wp:extent cx="4476750" cy="19621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5159C" w:rsidRPr="0055159C" w:rsidRDefault="0055159C" w:rsidP="008D7B72">
      <w:pPr>
        <w:spacing w:line="480" w:lineRule="auto"/>
        <w:ind w:firstLine="720"/>
        <w:rPr>
          <w:rFonts w:cs="Times New Roman"/>
          <w:szCs w:val="24"/>
        </w:rPr>
      </w:pPr>
    </w:p>
    <w:p w:rsidR="0055159C" w:rsidRPr="0055159C" w:rsidRDefault="0055159C" w:rsidP="008D7B72">
      <w:pPr>
        <w:spacing w:line="480" w:lineRule="auto"/>
        <w:ind w:firstLine="720"/>
        <w:rPr>
          <w:rFonts w:cs="Times New Roman"/>
          <w:szCs w:val="24"/>
        </w:rPr>
      </w:pPr>
    </w:p>
    <w:p w:rsidR="0055159C" w:rsidRPr="0055159C" w:rsidRDefault="0055159C" w:rsidP="008D7B72">
      <w:pPr>
        <w:spacing w:line="480" w:lineRule="auto"/>
        <w:ind w:firstLine="720"/>
        <w:rPr>
          <w:rFonts w:cs="Times New Roman"/>
          <w:szCs w:val="24"/>
        </w:rPr>
      </w:pPr>
    </w:p>
    <w:p w:rsidR="0055159C" w:rsidRPr="0055159C" w:rsidRDefault="0055159C" w:rsidP="008D7B72">
      <w:pPr>
        <w:spacing w:line="480" w:lineRule="auto"/>
        <w:ind w:firstLine="720"/>
        <w:rPr>
          <w:rFonts w:cs="Times New Roman"/>
          <w:szCs w:val="24"/>
        </w:rPr>
      </w:pPr>
    </w:p>
    <w:p w:rsidR="0055159C" w:rsidRPr="0055159C" w:rsidRDefault="0055159C" w:rsidP="008D7B72">
      <w:pPr>
        <w:spacing w:line="480" w:lineRule="auto"/>
        <w:rPr>
          <w:rFonts w:cs="Times New Roman"/>
          <w:szCs w:val="24"/>
        </w:rPr>
      </w:pPr>
    </w:p>
    <w:p w:rsidR="00CE7D0C" w:rsidRPr="0055159C" w:rsidRDefault="00CE7D0C" w:rsidP="008D7B72">
      <w:pPr>
        <w:spacing w:line="480" w:lineRule="auto"/>
        <w:ind w:left="720"/>
        <w:rPr>
          <w:rFonts w:cs="Times New Roman"/>
          <w:szCs w:val="24"/>
        </w:rPr>
      </w:pPr>
      <w:r w:rsidRPr="0055159C">
        <w:rPr>
          <w:rFonts w:cs="Times New Roman"/>
          <w:szCs w:val="24"/>
        </w:rPr>
        <w:lastRenderedPageBreak/>
        <w:t xml:space="preserve">c. </w:t>
      </w:r>
      <w:r w:rsidR="00FE494F" w:rsidRPr="0055159C">
        <w:rPr>
          <w:rFonts w:cs="Times New Roman"/>
          <w:szCs w:val="24"/>
        </w:rPr>
        <w:t>The total catch per trip is generally increasing even though there are fluctuations from 1995-2009 as shown by the graph below.</w:t>
      </w:r>
    </w:p>
    <w:p w:rsidR="000B57BB" w:rsidRPr="0055159C" w:rsidRDefault="000B57BB" w:rsidP="00F2651A">
      <w:pPr>
        <w:spacing w:line="480" w:lineRule="auto"/>
        <w:ind w:firstLine="720"/>
        <w:jc w:val="center"/>
        <w:rPr>
          <w:rFonts w:cs="Times New Roman"/>
          <w:szCs w:val="24"/>
        </w:rPr>
      </w:pPr>
      <w:r w:rsidRPr="0055159C">
        <w:rPr>
          <w:rFonts w:cs="Times New Roman"/>
          <w:noProof/>
          <w:szCs w:val="24"/>
        </w:rPr>
        <w:drawing>
          <wp:inline distT="0" distB="0" distL="0" distR="0" wp14:anchorId="20F73D5E" wp14:editId="5BDAAA6A">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603DD" w:rsidRPr="0055159C" w:rsidRDefault="006603DD" w:rsidP="008D7B72">
      <w:pPr>
        <w:spacing w:line="480" w:lineRule="auto"/>
        <w:ind w:left="720"/>
        <w:rPr>
          <w:rFonts w:cs="Times New Roman"/>
          <w:szCs w:val="24"/>
        </w:rPr>
      </w:pPr>
      <w:r w:rsidRPr="0055159C">
        <w:rPr>
          <w:rFonts w:cs="Times New Roman"/>
          <w:szCs w:val="24"/>
        </w:rPr>
        <w:t>d. The total catch per set increases but experience a season of decline between 1998 and 2009 before steadily increasing again as shown below.</w:t>
      </w:r>
    </w:p>
    <w:p w:rsidR="0055159C" w:rsidRPr="0055159C" w:rsidRDefault="006603DD" w:rsidP="00F2651A">
      <w:pPr>
        <w:spacing w:line="480" w:lineRule="auto"/>
        <w:ind w:firstLine="720"/>
        <w:jc w:val="center"/>
        <w:rPr>
          <w:rFonts w:cs="Times New Roman"/>
          <w:szCs w:val="24"/>
        </w:rPr>
      </w:pPr>
      <w:r w:rsidRPr="0055159C">
        <w:rPr>
          <w:rFonts w:cs="Times New Roman"/>
          <w:noProof/>
          <w:szCs w:val="24"/>
        </w:rPr>
        <w:drawing>
          <wp:inline distT="0" distB="0" distL="0" distR="0" wp14:anchorId="3A41B943" wp14:editId="2346418E">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41D97" w:rsidRPr="0055159C" w:rsidRDefault="006603DD" w:rsidP="008D7B72">
      <w:pPr>
        <w:spacing w:line="480" w:lineRule="auto"/>
        <w:ind w:firstLine="720"/>
        <w:rPr>
          <w:rFonts w:cs="Times New Roman"/>
          <w:szCs w:val="24"/>
        </w:rPr>
      </w:pPr>
      <w:r w:rsidRPr="0055159C">
        <w:rPr>
          <w:rFonts w:cs="Times New Roman"/>
          <w:szCs w:val="24"/>
        </w:rPr>
        <w:t>e</w:t>
      </w:r>
      <w:r w:rsidR="004B79D5" w:rsidRPr="0055159C">
        <w:rPr>
          <w:rFonts w:cs="Times New Roman"/>
          <w:szCs w:val="24"/>
        </w:rPr>
        <w:t xml:space="preserve">. </w:t>
      </w:r>
      <w:r w:rsidR="00341D97" w:rsidRPr="0055159C">
        <w:rPr>
          <w:rFonts w:cs="Times New Roman"/>
          <w:szCs w:val="24"/>
        </w:rPr>
        <w:t>The total catch per 1000 units of hooks decreases over time as shown in the following graph.</w:t>
      </w:r>
    </w:p>
    <w:p w:rsidR="004B79D5" w:rsidRPr="0055159C" w:rsidRDefault="004B79D5" w:rsidP="008D7B72">
      <w:pPr>
        <w:spacing w:line="480" w:lineRule="auto"/>
        <w:ind w:firstLine="720"/>
        <w:rPr>
          <w:rFonts w:cs="Times New Roman"/>
          <w:szCs w:val="24"/>
        </w:rPr>
      </w:pPr>
    </w:p>
    <w:p w:rsidR="009F20B3" w:rsidRPr="0055159C" w:rsidRDefault="009F20B3" w:rsidP="008D7B72">
      <w:pPr>
        <w:spacing w:line="480" w:lineRule="auto"/>
        <w:ind w:firstLine="720"/>
        <w:rPr>
          <w:rFonts w:cs="Times New Roman"/>
          <w:szCs w:val="24"/>
        </w:rPr>
      </w:pPr>
      <w:r w:rsidRPr="0055159C">
        <w:rPr>
          <w:rFonts w:cs="Times New Roman"/>
          <w:noProof/>
          <w:szCs w:val="24"/>
        </w:rPr>
        <w:drawing>
          <wp:inline distT="0" distB="0" distL="0" distR="0" wp14:anchorId="3A7D8FC4" wp14:editId="0F7EE29A">
            <wp:extent cx="3695700" cy="1895475"/>
            <wp:effectExtent l="0" t="0" r="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67B29" w:rsidRPr="0055159C" w:rsidRDefault="00F67B29" w:rsidP="008D7B72">
      <w:pPr>
        <w:spacing w:line="480" w:lineRule="auto"/>
        <w:ind w:firstLine="720"/>
        <w:rPr>
          <w:rFonts w:cs="Times New Roman"/>
          <w:szCs w:val="24"/>
        </w:rPr>
      </w:pPr>
      <w:r w:rsidRPr="0055159C">
        <w:rPr>
          <w:rFonts w:cs="Times New Roman"/>
          <w:szCs w:val="24"/>
        </w:rPr>
        <w:t xml:space="preserve">f. Total catch per 1000 hooks seem to me as the best indicator. This </w:t>
      </w:r>
      <w:r w:rsidR="000C0F59" w:rsidRPr="0055159C">
        <w:rPr>
          <w:rFonts w:cs="Times New Roman"/>
          <w:szCs w:val="24"/>
        </w:rPr>
        <w:t>is averaged at the same number of hooks, making it easier to point to the direction of the biomass either increase or decrease.</w:t>
      </w:r>
    </w:p>
    <w:p w:rsidR="00874D3A" w:rsidRPr="0055159C" w:rsidRDefault="00874D3A" w:rsidP="008D7B72">
      <w:pPr>
        <w:spacing w:line="480" w:lineRule="auto"/>
        <w:ind w:firstLine="720"/>
        <w:rPr>
          <w:rFonts w:cs="Times New Roman"/>
          <w:szCs w:val="24"/>
        </w:rPr>
      </w:pPr>
      <w:r w:rsidRPr="0055159C">
        <w:rPr>
          <w:rFonts w:cs="Times New Roman"/>
          <w:szCs w:val="24"/>
        </w:rPr>
        <w:t xml:space="preserve">g. biomass in 2014 was 57.2% of the biomass in 1991. The average biomass in 2011-2014 was </w:t>
      </w:r>
      <w:r w:rsidR="0084492C" w:rsidRPr="0055159C">
        <w:rPr>
          <w:rFonts w:cs="Times New Roman"/>
          <w:szCs w:val="24"/>
        </w:rPr>
        <w:t>46.3% of the average biomass in 1991-1994.</w:t>
      </w:r>
    </w:p>
    <w:p w:rsidR="009541C8" w:rsidRPr="0055159C" w:rsidRDefault="009541C8" w:rsidP="008D7B72">
      <w:pPr>
        <w:spacing w:line="480" w:lineRule="auto"/>
        <w:rPr>
          <w:rFonts w:cs="Times New Roman"/>
          <w:szCs w:val="24"/>
        </w:rPr>
      </w:pPr>
      <w:r w:rsidRPr="0055159C">
        <w:rPr>
          <w:rFonts w:cs="Times New Roman"/>
          <w:szCs w:val="24"/>
        </w:rPr>
        <w:t xml:space="preserve">4. Watson and Pauly find China’s official catch suspicious on the following grounds: </w:t>
      </w:r>
    </w:p>
    <w:p w:rsidR="009541C8" w:rsidRPr="0055159C" w:rsidRDefault="009541C8" w:rsidP="008D7B72">
      <w:pPr>
        <w:spacing w:line="480" w:lineRule="auto"/>
        <w:ind w:firstLine="720"/>
        <w:rPr>
          <w:rFonts w:cs="Times New Roman"/>
          <w:szCs w:val="24"/>
        </w:rPr>
      </w:pPr>
      <w:r w:rsidRPr="0055159C">
        <w:rPr>
          <w:rFonts w:cs="Times New Roman"/>
          <w:szCs w:val="24"/>
        </w:rPr>
        <w:t>a</w:t>
      </w:r>
      <w:r w:rsidR="00A84ACB" w:rsidRPr="0055159C">
        <w:rPr>
          <w:rFonts w:cs="Times New Roman"/>
          <w:szCs w:val="24"/>
        </w:rPr>
        <w:t>. Many parts where the china’s</w:t>
      </w:r>
      <w:r w:rsidRPr="0055159C">
        <w:rPr>
          <w:rFonts w:cs="Times New Roman"/>
          <w:szCs w:val="24"/>
        </w:rPr>
        <w:t xml:space="preserve"> statistics were coming from had been classified as overexploited many decades ago and had witnessed a rise in fishing efforts.</w:t>
      </w:r>
    </w:p>
    <w:p w:rsidR="009541C8" w:rsidRPr="0055159C" w:rsidRDefault="00A84ACB" w:rsidP="008D7B72">
      <w:pPr>
        <w:spacing w:line="480" w:lineRule="auto"/>
        <w:ind w:firstLine="720"/>
        <w:rPr>
          <w:rFonts w:cs="Times New Roman"/>
          <w:szCs w:val="24"/>
        </w:rPr>
      </w:pPr>
      <w:r w:rsidRPr="0055159C">
        <w:rPr>
          <w:rFonts w:cs="Times New Roman"/>
          <w:szCs w:val="24"/>
        </w:rPr>
        <w:t>b. T</w:t>
      </w:r>
      <w:r w:rsidR="009541C8" w:rsidRPr="0055159C">
        <w:rPr>
          <w:rFonts w:cs="Times New Roman"/>
          <w:szCs w:val="24"/>
        </w:rPr>
        <w:t>he catch per unit</w:t>
      </w:r>
      <w:r w:rsidR="002113AE" w:rsidRPr="0055159C">
        <w:rPr>
          <w:rFonts w:cs="Times New Roman"/>
          <w:szCs w:val="24"/>
        </w:rPr>
        <w:t xml:space="preserve"> of effort</w:t>
      </w:r>
      <w:r w:rsidR="009541C8" w:rsidRPr="0055159C">
        <w:rPr>
          <w:rFonts w:cs="Times New Roman"/>
          <w:szCs w:val="24"/>
        </w:rPr>
        <w:t xml:space="preserve"> estimates based on the </w:t>
      </w:r>
      <w:r w:rsidRPr="0055159C">
        <w:rPr>
          <w:rFonts w:cs="Times New Roman"/>
          <w:szCs w:val="24"/>
        </w:rPr>
        <w:t>china’s</w:t>
      </w:r>
      <w:r w:rsidR="009541C8" w:rsidRPr="0055159C">
        <w:rPr>
          <w:rFonts w:cs="Times New Roman"/>
          <w:szCs w:val="24"/>
        </w:rPr>
        <w:t xml:space="preserve"> statistics were constant from 1980 to 1985 contradicting declining</w:t>
      </w:r>
      <w:r w:rsidR="00CB39E5" w:rsidRPr="0055159C">
        <w:rPr>
          <w:rFonts w:cs="Times New Roman"/>
          <w:szCs w:val="24"/>
        </w:rPr>
        <w:t xml:space="preserve"> abundance estimates based on the data surveyed. During this period the fishing efforts were increasing and indicator of decreased abundance.</w:t>
      </w:r>
    </w:p>
    <w:p w:rsidR="0055159C" w:rsidRPr="0055159C" w:rsidRDefault="00414B20" w:rsidP="008D7B72">
      <w:pPr>
        <w:spacing w:line="480" w:lineRule="auto"/>
        <w:ind w:firstLine="720"/>
        <w:rPr>
          <w:rFonts w:cs="Times New Roman"/>
          <w:szCs w:val="24"/>
        </w:rPr>
      </w:pPr>
      <w:r w:rsidRPr="0055159C">
        <w:rPr>
          <w:rFonts w:cs="Times New Roman"/>
          <w:szCs w:val="24"/>
        </w:rPr>
        <w:t>c. T</w:t>
      </w:r>
      <w:r w:rsidR="009953D1" w:rsidRPr="0055159C">
        <w:rPr>
          <w:rFonts w:cs="Times New Roman"/>
          <w:szCs w:val="24"/>
        </w:rPr>
        <w:t xml:space="preserve">here was a significant difference between </w:t>
      </w:r>
      <w:r w:rsidR="00DE3A9F" w:rsidRPr="0055159C">
        <w:rPr>
          <w:rFonts w:cs="Times New Roman"/>
          <w:szCs w:val="24"/>
        </w:rPr>
        <w:t xml:space="preserve">the expected catches and those actually reported on large areas </w:t>
      </w:r>
      <w:r w:rsidRPr="0055159C">
        <w:rPr>
          <w:rFonts w:cs="Times New Roman"/>
          <w:szCs w:val="24"/>
        </w:rPr>
        <w:t>along the Chinese coast, with the average exceeding 5 million tones.</w:t>
      </w:r>
    </w:p>
    <w:p w:rsidR="00703F1F" w:rsidRPr="0055159C" w:rsidRDefault="00DE7BF5" w:rsidP="008D7B72">
      <w:pPr>
        <w:spacing w:line="480" w:lineRule="auto"/>
        <w:rPr>
          <w:rFonts w:cs="Times New Roman"/>
          <w:szCs w:val="24"/>
        </w:rPr>
      </w:pPr>
      <w:r w:rsidRPr="0055159C">
        <w:rPr>
          <w:rFonts w:cs="Times New Roman"/>
          <w:szCs w:val="24"/>
        </w:rPr>
        <w:t xml:space="preserve">5. </w:t>
      </w:r>
    </w:p>
    <w:p w:rsidR="00F23653" w:rsidRPr="0055159C" w:rsidRDefault="00F23653" w:rsidP="008D7B72">
      <w:pPr>
        <w:pStyle w:val="ListParagraph"/>
        <w:numPr>
          <w:ilvl w:val="0"/>
          <w:numId w:val="2"/>
        </w:numPr>
        <w:spacing w:line="480" w:lineRule="auto"/>
        <w:rPr>
          <w:rFonts w:cs="Times New Roman"/>
          <w:szCs w:val="24"/>
        </w:rPr>
      </w:pPr>
      <w:r w:rsidRPr="0055159C">
        <w:rPr>
          <w:rFonts w:cs="Times New Roman"/>
          <w:szCs w:val="24"/>
        </w:rPr>
        <w:lastRenderedPageBreak/>
        <w:t>Considering the Catch statistics alone, I would conclude that the population is decreasing as the quantity of fish caught decreas</w:t>
      </w:r>
      <w:r w:rsidR="003169EF" w:rsidRPr="0055159C">
        <w:rPr>
          <w:rFonts w:cs="Times New Roman"/>
          <w:szCs w:val="24"/>
        </w:rPr>
        <w:t>e over the years as shown below</w:t>
      </w:r>
      <w:r w:rsidRPr="0055159C">
        <w:rPr>
          <w:rFonts w:cs="Times New Roman"/>
          <w:szCs w:val="24"/>
        </w:rPr>
        <w:t xml:space="preserve">.  </w:t>
      </w:r>
    </w:p>
    <w:p w:rsidR="00DE7BF5" w:rsidRPr="0055159C" w:rsidRDefault="00DE7BF5" w:rsidP="00F2651A">
      <w:pPr>
        <w:spacing w:line="480" w:lineRule="auto"/>
        <w:jc w:val="center"/>
        <w:rPr>
          <w:rFonts w:cs="Times New Roman"/>
          <w:szCs w:val="24"/>
        </w:rPr>
      </w:pPr>
      <w:r w:rsidRPr="0055159C">
        <w:rPr>
          <w:rFonts w:cs="Times New Roman"/>
          <w:noProof/>
          <w:szCs w:val="24"/>
        </w:rPr>
        <w:drawing>
          <wp:inline distT="0" distB="0" distL="0" distR="0" wp14:anchorId="2EB37C85" wp14:editId="04BF38BC">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5159C" w:rsidRPr="00F2651A" w:rsidRDefault="00DB2B2E" w:rsidP="00DA2330">
      <w:pPr>
        <w:pStyle w:val="ListParagraph"/>
        <w:numPr>
          <w:ilvl w:val="0"/>
          <w:numId w:val="2"/>
        </w:numPr>
        <w:spacing w:line="480" w:lineRule="auto"/>
        <w:rPr>
          <w:rFonts w:cs="Times New Roman"/>
          <w:szCs w:val="24"/>
        </w:rPr>
      </w:pPr>
      <w:r w:rsidRPr="00F2651A">
        <w:rPr>
          <w:rFonts w:cs="Times New Roman"/>
          <w:szCs w:val="24"/>
        </w:rPr>
        <w:t xml:space="preserve">The </w:t>
      </w:r>
      <w:r w:rsidR="00B20C9C" w:rsidRPr="00F2651A">
        <w:rPr>
          <w:rFonts w:cs="Times New Roman"/>
          <w:szCs w:val="24"/>
        </w:rPr>
        <w:t xml:space="preserve">collapse point is the point at which number of fish caught is less than 10%. In our case year 2011. </w:t>
      </w:r>
    </w:p>
    <w:p w:rsidR="00DB2B2E" w:rsidRPr="0055159C" w:rsidRDefault="008B465E" w:rsidP="008D7B72">
      <w:pPr>
        <w:pStyle w:val="ListParagraph"/>
        <w:numPr>
          <w:ilvl w:val="0"/>
          <w:numId w:val="2"/>
        </w:numPr>
        <w:spacing w:line="480" w:lineRule="auto"/>
        <w:rPr>
          <w:rFonts w:cs="Times New Roman"/>
          <w:szCs w:val="24"/>
        </w:rPr>
      </w:pPr>
      <w:r w:rsidRPr="0055159C">
        <w:rPr>
          <w:rFonts w:cs="Times New Roman"/>
          <w:szCs w:val="24"/>
        </w:rPr>
        <w:t xml:space="preserve"> Catch per Unit Effort (CPUE) increases over time, the stock of fish is seen to increase as a unit effort leads to increase in the amount of fish caught as demonstrated by the graph below.</w:t>
      </w:r>
    </w:p>
    <w:p w:rsidR="00DB2B2E" w:rsidRPr="0055159C" w:rsidRDefault="00DB2B2E" w:rsidP="00F2651A">
      <w:pPr>
        <w:pStyle w:val="ListParagraph"/>
        <w:spacing w:line="480" w:lineRule="auto"/>
        <w:jc w:val="center"/>
        <w:rPr>
          <w:rFonts w:cs="Times New Roman"/>
          <w:szCs w:val="24"/>
        </w:rPr>
      </w:pPr>
      <w:r w:rsidRPr="0055159C">
        <w:rPr>
          <w:rFonts w:cs="Times New Roman"/>
          <w:noProof/>
          <w:szCs w:val="24"/>
        </w:rPr>
        <w:lastRenderedPageBreak/>
        <w:drawing>
          <wp:inline distT="0" distB="0" distL="0" distR="0" wp14:anchorId="04D833E1" wp14:editId="5543F04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D0BF3" w:rsidRPr="0055159C" w:rsidRDefault="003D0BF3" w:rsidP="008D7B72">
      <w:pPr>
        <w:pStyle w:val="ListParagraph"/>
        <w:numPr>
          <w:ilvl w:val="0"/>
          <w:numId w:val="2"/>
        </w:numPr>
        <w:spacing w:line="480" w:lineRule="auto"/>
        <w:rPr>
          <w:rFonts w:cs="Times New Roman"/>
          <w:szCs w:val="24"/>
        </w:rPr>
      </w:pPr>
      <w:r w:rsidRPr="0055159C">
        <w:rPr>
          <w:rFonts w:cs="Times New Roman"/>
          <w:szCs w:val="24"/>
        </w:rPr>
        <w:t>Catchability coefficient q= 0.00001</w:t>
      </w:r>
    </w:p>
    <w:p w:rsidR="003D0BF3" w:rsidRPr="0055159C" w:rsidRDefault="003D0BF3" w:rsidP="008D7B72">
      <w:pPr>
        <w:spacing w:line="480" w:lineRule="auto"/>
        <w:rPr>
          <w:rFonts w:cs="Times New Roman"/>
          <w:szCs w:val="24"/>
        </w:rPr>
      </w:pPr>
      <w:r w:rsidRPr="0055159C">
        <w:rPr>
          <w:rFonts w:cs="Times New Roman"/>
          <w:szCs w:val="24"/>
        </w:rPr>
        <w:t xml:space="preserve">             Amount of fish caught in 2013= 7 Tones  </w:t>
      </w:r>
    </w:p>
    <w:p w:rsidR="003D0BF3" w:rsidRPr="0055159C" w:rsidRDefault="003D0BF3" w:rsidP="008D7B72">
      <w:pPr>
        <w:spacing w:line="480" w:lineRule="auto"/>
        <w:rPr>
          <w:rFonts w:cs="Times New Roman"/>
          <w:szCs w:val="24"/>
        </w:rPr>
      </w:pPr>
      <w:r w:rsidRPr="0055159C">
        <w:rPr>
          <w:rFonts w:cs="Times New Roman"/>
          <w:szCs w:val="24"/>
        </w:rPr>
        <w:tab/>
        <w:t xml:space="preserve">Amount of fish available in the ocean = fish caught/ catchability coefficient </w:t>
      </w:r>
    </w:p>
    <w:p w:rsidR="003D0BF3" w:rsidRPr="0055159C" w:rsidRDefault="00F2651A" w:rsidP="008D7B72">
      <w:pPr>
        <w:spacing w:line="480" w:lineRule="auto"/>
        <w:rPr>
          <w:rFonts w:cs="Times New Roman"/>
          <w:szCs w:val="24"/>
        </w:rPr>
      </w:pPr>
      <w:r>
        <w:rPr>
          <w:rFonts w:cs="Times New Roman"/>
          <w:szCs w:val="24"/>
        </w:rPr>
        <w:tab/>
      </w:r>
      <w:r w:rsidR="003D0BF3" w:rsidRPr="0055159C">
        <w:rPr>
          <w:rFonts w:cs="Times New Roman"/>
          <w:szCs w:val="24"/>
        </w:rPr>
        <w:t>= 7/0.00001</w:t>
      </w:r>
    </w:p>
    <w:p w:rsidR="0055159C" w:rsidRPr="0055159C" w:rsidRDefault="00F2651A" w:rsidP="008D7B72">
      <w:pPr>
        <w:spacing w:line="480" w:lineRule="auto"/>
        <w:rPr>
          <w:rFonts w:cs="Times New Roman"/>
          <w:szCs w:val="24"/>
        </w:rPr>
      </w:pPr>
      <w:r>
        <w:rPr>
          <w:rFonts w:cs="Times New Roman"/>
          <w:szCs w:val="24"/>
        </w:rPr>
        <w:tab/>
      </w:r>
      <w:r w:rsidR="003D0BF3" w:rsidRPr="0055159C">
        <w:rPr>
          <w:rFonts w:cs="Times New Roman"/>
          <w:szCs w:val="24"/>
        </w:rPr>
        <w:t>= 700,000</w:t>
      </w:r>
      <w:bookmarkStart w:id="0" w:name="_GoBack"/>
      <w:bookmarkEnd w:id="0"/>
    </w:p>
    <w:p w:rsidR="00061B31" w:rsidRPr="0055159C" w:rsidRDefault="007066A5" w:rsidP="008D7B72">
      <w:pPr>
        <w:spacing w:line="480" w:lineRule="auto"/>
        <w:rPr>
          <w:rFonts w:cs="Times New Roman"/>
          <w:szCs w:val="24"/>
        </w:rPr>
      </w:pPr>
      <w:r w:rsidRPr="0055159C">
        <w:rPr>
          <w:rFonts w:cs="Times New Roman"/>
          <w:szCs w:val="24"/>
        </w:rPr>
        <w:t xml:space="preserve">6. </w:t>
      </w:r>
      <w:r w:rsidR="003772EB" w:rsidRPr="0055159C">
        <w:rPr>
          <w:rFonts w:cs="Times New Roman"/>
          <w:szCs w:val="24"/>
        </w:rPr>
        <w:t xml:space="preserve">Taking the example of my roommate not clearing dishes </w:t>
      </w:r>
    </w:p>
    <w:tbl>
      <w:tblPr>
        <w:tblStyle w:val="TableGrid"/>
        <w:tblW w:w="9991" w:type="dxa"/>
        <w:tblLook w:val="04A0" w:firstRow="1" w:lastRow="0" w:firstColumn="1" w:lastColumn="0" w:noHBand="0" w:noVBand="1"/>
      </w:tblPr>
      <w:tblGrid>
        <w:gridCol w:w="3329"/>
        <w:gridCol w:w="3331"/>
        <w:gridCol w:w="3331"/>
      </w:tblGrid>
      <w:tr w:rsidR="00061B31" w:rsidRPr="0055159C" w:rsidTr="00225AD5">
        <w:trPr>
          <w:trHeight w:val="459"/>
        </w:trPr>
        <w:tc>
          <w:tcPr>
            <w:tcW w:w="3329" w:type="dxa"/>
          </w:tcPr>
          <w:p w:rsidR="00061B31" w:rsidRPr="0055159C" w:rsidRDefault="00061B31" w:rsidP="008D7B72">
            <w:pPr>
              <w:spacing w:line="480" w:lineRule="auto"/>
              <w:rPr>
                <w:rFonts w:cs="Times New Roman"/>
                <w:szCs w:val="24"/>
              </w:rPr>
            </w:pPr>
            <w:r w:rsidRPr="0055159C">
              <w:rPr>
                <w:rFonts w:cs="Times New Roman"/>
                <w:szCs w:val="24"/>
              </w:rPr>
              <w:t>PRINCIPLE</w:t>
            </w:r>
          </w:p>
        </w:tc>
        <w:tc>
          <w:tcPr>
            <w:tcW w:w="3331" w:type="dxa"/>
          </w:tcPr>
          <w:p w:rsidR="00061B31" w:rsidRPr="0055159C" w:rsidRDefault="00061B31" w:rsidP="008D7B72">
            <w:pPr>
              <w:spacing w:line="480" w:lineRule="auto"/>
              <w:rPr>
                <w:rFonts w:cs="Times New Roman"/>
                <w:szCs w:val="24"/>
              </w:rPr>
            </w:pPr>
            <w:r w:rsidRPr="0055159C">
              <w:rPr>
                <w:rFonts w:cs="Times New Roman"/>
                <w:szCs w:val="24"/>
              </w:rPr>
              <w:t>DOES IT APPLY</w:t>
            </w:r>
          </w:p>
        </w:tc>
        <w:tc>
          <w:tcPr>
            <w:tcW w:w="3331" w:type="dxa"/>
          </w:tcPr>
          <w:p w:rsidR="00061B31" w:rsidRPr="0055159C" w:rsidRDefault="00061B31" w:rsidP="008D7B72">
            <w:pPr>
              <w:spacing w:line="480" w:lineRule="auto"/>
              <w:rPr>
                <w:rFonts w:cs="Times New Roman"/>
                <w:szCs w:val="24"/>
              </w:rPr>
            </w:pPr>
            <w:r w:rsidRPr="0055159C">
              <w:rPr>
                <w:rFonts w:cs="Times New Roman"/>
                <w:szCs w:val="24"/>
              </w:rPr>
              <w:t xml:space="preserve">WHY/WHY </w:t>
            </w:r>
            <w:r w:rsidR="00085F32" w:rsidRPr="0055159C">
              <w:rPr>
                <w:rFonts w:cs="Times New Roman"/>
                <w:szCs w:val="24"/>
              </w:rPr>
              <w:t>NOT?</w:t>
            </w:r>
          </w:p>
        </w:tc>
      </w:tr>
      <w:tr w:rsidR="00061B31" w:rsidRPr="0055159C" w:rsidTr="00225AD5">
        <w:trPr>
          <w:trHeight w:val="916"/>
        </w:trPr>
        <w:tc>
          <w:tcPr>
            <w:tcW w:w="3329" w:type="dxa"/>
          </w:tcPr>
          <w:p w:rsidR="00061B31" w:rsidRPr="0055159C" w:rsidRDefault="00061B31" w:rsidP="008D7B72">
            <w:pPr>
              <w:pStyle w:val="ListParagraph"/>
              <w:numPr>
                <w:ilvl w:val="0"/>
                <w:numId w:val="3"/>
              </w:numPr>
              <w:spacing w:line="480" w:lineRule="auto"/>
              <w:rPr>
                <w:rFonts w:cs="Times New Roman"/>
                <w:szCs w:val="24"/>
              </w:rPr>
            </w:pPr>
            <w:r w:rsidRPr="0055159C">
              <w:rPr>
                <w:rFonts w:cs="Times New Roman"/>
                <w:szCs w:val="24"/>
              </w:rPr>
              <w:t>Cleary defined boundaries</w:t>
            </w:r>
          </w:p>
        </w:tc>
        <w:tc>
          <w:tcPr>
            <w:tcW w:w="3331" w:type="dxa"/>
          </w:tcPr>
          <w:p w:rsidR="00061B31" w:rsidRPr="0055159C" w:rsidRDefault="003772EB" w:rsidP="008D7B72">
            <w:pPr>
              <w:spacing w:line="480" w:lineRule="auto"/>
              <w:rPr>
                <w:rFonts w:cs="Times New Roman"/>
                <w:szCs w:val="24"/>
              </w:rPr>
            </w:pPr>
            <w:r w:rsidRPr="0055159C">
              <w:rPr>
                <w:rFonts w:cs="Times New Roman"/>
                <w:szCs w:val="24"/>
              </w:rPr>
              <w:t>No</w:t>
            </w:r>
          </w:p>
        </w:tc>
        <w:tc>
          <w:tcPr>
            <w:tcW w:w="3331" w:type="dxa"/>
          </w:tcPr>
          <w:p w:rsidR="00061B31" w:rsidRPr="0055159C" w:rsidRDefault="003772EB" w:rsidP="008D7B72">
            <w:pPr>
              <w:spacing w:line="480" w:lineRule="auto"/>
              <w:rPr>
                <w:rFonts w:cs="Times New Roman"/>
                <w:szCs w:val="24"/>
              </w:rPr>
            </w:pPr>
            <w:r w:rsidRPr="0055159C">
              <w:rPr>
                <w:rFonts w:cs="Times New Roman"/>
                <w:szCs w:val="24"/>
              </w:rPr>
              <w:t>My roommate can come with a friend to assist and it will be fine.</w:t>
            </w:r>
          </w:p>
        </w:tc>
      </w:tr>
      <w:tr w:rsidR="00061B31" w:rsidRPr="0055159C" w:rsidTr="00225AD5">
        <w:trPr>
          <w:trHeight w:val="892"/>
        </w:trPr>
        <w:tc>
          <w:tcPr>
            <w:tcW w:w="3329" w:type="dxa"/>
          </w:tcPr>
          <w:p w:rsidR="00061B31" w:rsidRPr="0055159C" w:rsidRDefault="00061B31" w:rsidP="008D7B72">
            <w:pPr>
              <w:pStyle w:val="ListParagraph"/>
              <w:numPr>
                <w:ilvl w:val="0"/>
                <w:numId w:val="3"/>
              </w:numPr>
              <w:spacing w:line="480" w:lineRule="auto"/>
              <w:rPr>
                <w:rFonts w:cs="Times New Roman"/>
                <w:szCs w:val="24"/>
              </w:rPr>
            </w:pPr>
            <w:r w:rsidRPr="0055159C">
              <w:rPr>
                <w:rFonts w:cs="Times New Roman"/>
                <w:szCs w:val="24"/>
              </w:rPr>
              <w:t>Collective Choice arrangement</w:t>
            </w:r>
          </w:p>
        </w:tc>
        <w:tc>
          <w:tcPr>
            <w:tcW w:w="3331" w:type="dxa"/>
          </w:tcPr>
          <w:p w:rsidR="00061B31" w:rsidRPr="0055159C" w:rsidRDefault="003772EB" w:rsidP="008D7B72">
            <w:pPr>
              <w:spacing w:line="480" w:lineRule="auto"/>
              <w:rPr>
                <w:rFonts w:cs="Times New Roman"/>
                <w:szCs w:val="24"/>
              </w:rPr>
            </w:pPr>
            <w:r w:rsidRPr="0055159C">
              <w:rPr>
                <w:rFonts w:cs="Times New Roman"/>
                <w:szCs w:val="24"/>
              </w:rPr>
              <w:t xml:space="preserve">Yes </w:t>
            </w:r>
          </w:p>
        </w:tc>
        <w:tc>
          <w:tcPr>
            <w:tcW w:w="3331" w:type="dxa"/>
          </w:tcPr>
          <w:p w:rsidR="00061B31" w:rsidRPr="0055159C" w:rsidRDefault="003772EB" w:rsidP="008D7B72">
            <w:pPr>
              <w:spacing w:line="480" w:lineRule="auto"/>
              <w:rPr>
                <w:rFonts w:cs="Times New Roman"/>
                <w:szCs w:val="24"/>
              </w:rPr>
            </w:pPr>
            <w:r w:rsidRPr="0055159C">
              <w:rPr>
                <w:rFonts w:cs="Times New Roman"/>
                <w:szCs w:val="24"/>
              </w:rPr>
              <w:t>It is an agreement we made together</w:t>
            </w:r>
          </w:p>
        </w:tc>
      </w:tr>
      <w:tr w:rsidR="00061B31" w:rsidRPr="0055159C" w:rsidTr="00225AD5">
        <w:trPr>
          <w:trHeight w:val="916"/>
        </w:trPr>
        <w:tc>
          <w:tcPr>
            <w:tcW w:w="3329" w:type="dxa"/>
          </w:tcPr>
          <w:p w:rsidR="00061B31" w:rsidRPr="0055159C" w:rsidRDefault="00061B31" w:rsidP="008D7B72">
            <w:pPr>
              <w:pStyle w:val="ListParagraph"/>
              <w:numPr>
                <w:ilvl w:val="0"/>
                <w:numId w:val="3"/>
              </w:numPr>
              <w:spacing w:line="480" w:lineRule="auto"/>
              <w:rPr>
                <w:rFonts w:cs="Times New Roman"/>
                <w:szCs w:val="24"/>
              </w:rPr>
            </w:pPr>
            <w:r w:rsidRPr="0055159C">
              <w:rPr>
                <w:rFonts w:cs="Times New Roman"/>
                <w:szCs w:val="24"/>
              </w:rPr>
              <w:lastRenderedPageBreak/>
              <w:t xml:space="preserve">Monitoring </w:t>
            </w:r>
          </w:p>
        </w:tc>
        <w:tc>
          <w:tcPr>
            <w:tcW w:w="3331" w:type="dxa"/>
          </w:tcPr>
          <w:p w:rsidR="00061B31" w:rsidRPr="0055159C" w:rsidRDefault="003E6028" w:rsidP="008D7B72">
            <w:pPr>
              <w:spacing w:line="480" w:lineRule="auto"/>
              <w:rPr>
                <w:rFonts w:cs="Times New Roman"/>
                <w:szCs w:val="24"/>
              </w:rPr>
            </w:pPr>
            <w:r w:rsidRPr="0055159C">
              <w:rPr>
                <w:rFonts w:cs="Times New Roman"/>
                <w:szCs w:val="24"/>
              </w:rPr>
              <w:t>no</w:t>
            </w:r>
          </w:p>
        </w:tc>
        <w:tc>
          <w:tcPr>
            <w:tcW w:w="3331" w:type="dxa"/>
          </w:tcPr>
          <w:p w:rsidR="00061B31" w:rsidRPr="0055159C" w:rsidRDefault="003E6028" w:rsidP="008D7B72">
            <w:pPr>
              <w:spacing w:line="480" w:lineRule="auto"/>
              <w:rPr>
                <w:rFonts w:cs="Times New Roman"/>
                <w:szCs w:val="24"/>
              </w:rPr>
            </w:pPr>
            <w:r w:rsidRPr="0055159C">
              <w:rPr>
                <w:rFonts w:cs="Times New Roman"/>
                <w:szCs w:val="24"/>
              </w:rPr>
              <w:t>Each of us is expected to do our part.</w:t>
            </w:r>
          </w:p>
        </w:tc>
      </w:tr>
      <w:tr w:rsidR="00061B31" w:rsidRPr="0055159C" w:rsidTr="00225AD5">
        <w:trPr>
          <w:trHeight w:val="892"/>
        </w:trPr>
        <w:tc>
          <w:tcPr>
            <w:tcW w:w="3329" w:type="dxa"/>
          </w:tcPr>
          <w:p w:rsidR="00061B31" w:rsidRPr="0055159C" w:rsidRDefault="00061B31" w:rsidP="008D7B72">
            <w:pPr>
              <w:pStyle w:val="ListParagraph"/>
              <w:numPr>
                <w:ilvl w:val="0"/>
                <w:numId w:val="3"/>
              </w:numPr>
              <w:spacing w:line="480" w:lineRule="auto"/>
              <w:rPr>
                <w:rFonts w:cs="Times New Roman"/>
                <w:szCs w:val="24"/>
              </w:rPr>
            </w:pPr>
            <w:r w:rsidRPr="0055159C">
              <w:rPr>
                <w:rFonts w:cs="Times New Roman"/>
                <w:szCs w:val="24"/>
              </w:rPr>
              <w:t>Graduated sanctions</w:t>
            </w:r>
          </w:p>
        </w:tc>
        <w:tc>
          <w:tcPr>
            <w:tcW w:w="3331" w:type="dxa"/>
          </w:tcPr>
          <w:p w:rsidR="00061B31" w:rsidRPr="0055159C" w:rsidRDefault="00532276" w:rsidP="008D7B72">
            <w:pPr>
              <w:spacing w:line="480" w:lineRule="auto"/>
              <w:rPr>
                <w:rFonts w:cs="Times New Roman"/>
                <w:szCs w:val="24"/>
              </w:rPr>
            </w:pPr>
            <w:r w:rsidRPr="0055159C">
              <w:rPr>
                <w:rFonts w:cs="Times New Roman"/>
                <w:szCs w:val="24"/>
              </w:rPr>
              <w:t>No</w:t>
            </w:r>
          </w:p>
        </w:tc>
        <w:tc>
          <w:tcPr>
            <w:tcW w:w="3331" w:type="dxa"/>
          </w:tcPr>
          <w:p w:rsidR="00061B31" w:rsidRPr="0055159C" w:rsidRDefault="00532276" w:rsidP="008D7B72">
            <w:pPr>
              <w:spacing w:line="480" w:lineRule="auto"/>
              <w:rPr>
                <w:rFonts w:cs="Times New Roman"/>
                <w:szCs w:val="24"/>
              </w:rPr>
            </w:pPr>
            <w:r w:rsidRPr="0055159C">
              <w:rPr>
                <w:rFonts w:cs="Times New Roman"/>
                <w:szCs w:val="24"/>
              </w:rPr>
              <w:t>There is no punishment for not doing your part. only a rebuke.</w:t>
            </w:r>
          </w:p>
        </w:tc>
      </w:tr>
      <w:tr w:rsidR="00061B31" w:rsidRPr="0055159C" w:rsidTr="00225AD5">
        <w:trPr>
          <w:trHeight w:val="916"/>
        </w:trPr>
        <w:tc>
          <w:tcPr>
            <w:tcW w:w="3329" w:type="dxa"/>
          </w:tcPr>
          <w:p w:rsidR="00061B31" w:rsidRPr="0055159C" w:rsidRDefault="00061B31" w:rsidP="008D7B72">
            <w:pPr>
              <w:pStyle w:val="ListParagraph"/>
              <w:numPr>
                <w:ilvl w:val="0"/>
                <w:numId w:val="3"/>
              </w:numPr>
              <w:spacing w:line="480" w:lineRule="auto"/>
              <w:rPr>
                <w:rFonts w:cs="Times New Roman"/>
                <w:szCs w:val="24"/>
              </w:rPr>
            </w:pPr>
            <w:r w:rsidRPr="0055159C">
              <w:rPr>
                <w:rFonts w:cs="Times New Roman"/>
                <w:szCs w:val="24"/>
              </w:rPr>
              <w:t>Conflict resolution mechanism</w:t>
            </w:r>
          </w:p>
        </w:tc>
        <w:tc>
          <w:tcPr>
            <w:tcW w:w="3331" w:type="dxa"/>
          </w:tcPr>
          <w:p w:rsidR="00061B31" w:rsidRPr="0055159C" w:rsidRDefault="00AF47BC" w:rsidP="008D7B72">
            <w:pPr>
              <w:spacing w:line="480" w:lineRule="auto"/>
              <w:rPr>
                <w:rFonts w:cs="Times New Roman"/>
                <w:szCs w:val="24"/>
              </w:rPr>
            </w:pPr>
            <w:r w:rsidRPr="0055159C">
              <w:rPr>
                <w:rFonts w:cs="Times New Roman"/>
                <w:szCs w:val="24"/>
              </w:rPr>
              <w:t>Yes</w:t>
            </w:r>
          </w:p>
        </w:tc>
        <w:tc>
          <w:tcPr>
            <w:tcW w:w="3331" w:type="dxa"/>
          </w:tcPr>
          <w:p w:rsidR="00061B31" w:rsidRPr="0055159C" w:rsidRDefault="00AF47BC" w:rsidP="008D7B72">
            <w:pPr>
              <w:spacing w:line="480" w:lineRule="auto"/>
              <w:rPr>
                <w:rFonts w:cs="Times New Roman"/>
                <w:szCs w:val="24"/>
              </w:rPr>
            </w:pPr>
            <w:r w:rsidRPr="0055159C">
              <w:rPr>
                <w:rFonts w:cs="Times New Roman"/>
                <w:szCs w:val="24"/>
              </w:rPr>
              <w:t>One have to explain if he fail to clean the dishes.</w:t>
            </w:r>
          </w:p>
        </w:tc>
      </w:tr>
      <w:tr w:rsidR="00061B31" w:rsidRPr="0055159C" w:rsidTr="00225AD5">
        <w:trPr>
          <w:trHeight w:val="892"/>
        </w:trPr>
        <w:tc>
          <w:tcPr>
            <w:tcW w:w="3329" w:type="dxa"/>
          </w:tcPr>
          <w:p w:rsidR="00061B31" w:rsidRPr="0055159C" w:rsidRDefault="00061B31" w:rsidP="008D7B72">
            <w:pPr>
              <w:pStyle w:val="ListParagraph"/>
              <w:numPr>
                <w:ilvl w:val="0"/>
                <w:numId w:val="3"/>
              </w:numPr>
              <w:spacing w:line="480" w:lineRule="auto"/>
              <w:rPr>
                <w:rFonts w:cs="Times New Roman"/>
                <w:szCs w:val="24"/>
              </w:rPr>
            </w:pPr>
            <w:r w:rsidRPr="0055159C">
              <w:rPr>
                <w:rFonts w:cs="Times New Roman"/>
                <w:szCs w:val="24"/>
              </w:rPr>
              <w:t xml:space="preserve">Minimal recognition of rights to organize </w:t>
            </w:r>
          </w:p>
        </w:tc>
        <w:tc>
          <w:tcPr>
            <w:tcW w:w="3331" w:type="dxa"/>
          </w:tcPr>
          <w:p w:rsidR="00061B31" w:rsidRPr="0055159C" w:rsidRDefault="009B18F6" w:rsidP="008D7B72">
            <w:pPr>
              <w:spacing w:line="480" w:lineRule="auto"/>
              <w:rPr>
                <w:rFonts w:cs="Times New Roman"/>
                <w:szCs w:val="24"/>
              </w:rPr>
            </w:pPr>
            <w:r w:rsidRPr="0055159C">
              <w:rPr>
                <w:rFonts w:cs="Times New Roman"/>
                <w:szCs w:val="24"/>
              </w:rPr>
              <w:t>yes</w:t>
            </w:r>
          </w:p>
        </w:tc>
        <w:tc>
          <w:tcPr>
            <w:tcW w:w="3331" w:type="dxa"/>
          </w:tcPr>
          <w:p w:rsidR="00061B31" w:rsidRPr="0055159C" w:rsidRDefault="009B18F6" w:rsidP="008D7B72">
            <w:pPr>
              <w:spacing w:line="480" w:lineRule="auto"/>
              <w:rPr>
                <w:rFonts w:cs="Times New Roman"/>
                <w:szCs w:val="24"/>
              </w:rPr>
            </w:pPr>
            <w:r w:rsidRPr="0055159C">
              <w:rPr>
                <w:rFonts w:cs="Times New Roman"/>
                <w:szCs w:val="24"/>
              </w:rPr>
              <w:t>We are all involved in coming up with the cleaning timetable.</w:t>
            </w:r>
          </w:p>
        </w:tc>
      </w:tr>
      <w:tr w:rsidR="00061B31" w:rsidRPr="0055159C" w:rsidTr="00225AD5">
        <w:trPr>
          <w:trHeight w:val="892"/>
        </w:trPr>
        <w:tc>
          <w:tcPr>
            <w:tcW w:w="3329" w:type="dxa"/>
          </w:tcPr>
          <w:p w:rsidR="00061B31" w:rsidRPr="0055159C" w:rsidRDefault="00225AD5" w:rsidP="008D7B72">
            <w:pPr>
              <w:pStyle w:val="ListParagraph"/>
              <w:numPr>
                <w:ilvl w:val="0"/>
                <w:numId w:val="3"/>
              </w:numPr>
              <w:spacing w:line="480" w:lineRule="auto"/>
              <w:rPr>
                <w:rFonts w:cs="Times New Roman"/>
                <w:szCs w:val="24"/>
              </w:rPr>
            </w:pPr>
            <w:r w:rsidRPr="0055159C">
              <w:rPr>
                <w:rFonts w:cs="Times New Roman"/>
                <w:szCs w:val="24"/>
              </w:rPr>
              <w:t>Congruence between appropriation and provision rules and local conditions</w:t>
            </w:r>
          </w:p>
        </w:tc>
        <w:tc>
          <w:tcPr>
            <w:tcW w:w="3331" w:type="dxa"/>
          </w:tcPr>
          <w:p w:rsidR="00061B31" w:rsidRPr="0055159C" w:rsidRDefault="00A3013B" w:rsidP="008D7B72">
            <w:pPr>
              <w:spacing w:line="480" w:lineRule="auto"/>
              <w:rPr>
                <w:rFonts w:cs="Times New Roman"/>
                <w:szCs w:val="24"/>
              </w:rPr>
            </w:pPr>
            <w:r w:rsidRPr="0055159C">
              <w:rPr>
                <w:rFonts w:cs="Times New Roman"/>
                <w:szCs w:val="24"/>
              </w:rPr>
              <w:t>No</w:t>
            </w:r>
          </w:p>
        </w:tc>
        <w:tc>
          <w:tcPr>
            <w:tcW w:w="3331" w:type="dxa"/>
          </w:tcPr>
          <w:p w:rsidR="00061B31" w:rsidRPr="0055159C" w:rsidRDefault="00A3013B" w:rsidP="008D7B72">
            <w:pPr>
              <w:spacing w:line="480" w:lineRule="auto"/>
              <w:rPr>
                <w:rFonts w:cs="Times New Roman"/>
                <w:szCs w:val="24"/>
              </w:rPr>
            </w:pPr>
            <w:r w:rsidRPr="0055159C">
              <w:rPr>
                <w:rFonts w:cs="Times New Roman"/>
                <w:szCs w:val="24"/>
              </w:rPr>
              <w:t>There is no involvement of other parties.</w:t>
            </w:r>
          </w:p>
        </w:tc>
      </w:tr>
    </w:tbl>
    <w:p w:rsidR="007066A5" w:rsidRPr="0055159C" w:rsidRDefault="007066A5" w:rsidP="008D7B72">
      <w:pPr>
        <w:spacing w:line="480" w:lineRule="auto"/>
        <w:rPr>
          <w:rFonts w:cs="Times New Roman"/>
          <w:szCs w:val="24"/>
        </w:rPr>
      </w:pPr>
    </w:p>
    <w:sectPr w:rsidR="007066A5" w:rsidRPr="0055159C">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D03" w:rsidRDefault="00967D03" w:rsidP="00540163">
      <w:pPr>
        <w:spacing w:after="0" w:line="240" w:lineRule="auto"/>
      </w:pPr>
      <w:r>
        <w:separator/>
      </w:r>
    </w:p>
  </w:endnote>
  <w:endnote w:type="continuationSeparator" w:id="0">
    <w:p w:rsidR="00967D03" w:rsidRDefault="00967D03" w:rsidP="00540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D03" w:rsidRDefault="00967D03" w:rsidP="00540163">
      <w:pPr>
        <w:spacing w:after="0" w:line="240" w:lineRule="auto"/>
      </w:pPr>
      <w:r>
        <w:separator/>
      </w:r>
    </w:p>
  </w:footnote>
  <w:footnote w:type="continuationSeparator" w:id="0">
    <w:p w:rsidR="00967D03" w:rsidRDefault="00967D03" w:rsidP="00540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6201915"/>
      <w:docPartObj>
        <w:docPartGallery w:val="Page Numbers (Top of Page)"/>
        <w:docPartUnique/>
      </w:docPartObj>
    </w:sdtPr>
    <w:sdtEndPr>
      <w:rPr>
        <w:noProof/>
      </w:rPr>
    </w:sdtEndPr>
    <w:sdtContent>
      <w:p w:rsidR="00540163" w:rsidRDefault="00540163">
        <w:pPr>
          <w:pStyle w:val="Header"/>
          <w:jc w:val="right"/>
        </w:pPr>
        <w:r>
          <w:fldChar w:fldCharType="begin"/>
        </w:r>
        <w:r>
          <w:instrText xml:space="preserve"> PAGE   \* MERGEFORMAT </w:instrText>
        </w:r>
        <w:r>
          <w:fldChar w:fldCharType="separate"/>
        </w:r>
        <w:r w:rsidR="00F2651A">
          <w:rPr>
            <w:noProof/>
          </w:rPr>
          <w:t>9</w:t>
        </w:r>
        <w:r>
          <w:rPr>
            <w:noProof/>
          </w:rPr>
          <w:fldChar w:fldCharType="end"/>
        </w:r>
      </w:p>
    </w:sdtContent>
  </w:sdt>
  <w:p w:rsidR="00540163" w:rsidRDefault="0054016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4AC9"/>
    <w:multiLevelType w:val="hybridMultilevel"/>
    <w:tmpl w:val="A82AE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C3E3F"/>
    <w:multiLevelType w:val="hybridMultilevel"/>
    <w:tmpl w:val="293E80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9555C0"/>
    <w:multiLevelType w:val="hybridMultilevel"/>
    <w:tmpl w:val="8264C1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3MzQ3MDYytbQwNjVS0lEKTi0uzszPAykwrAUATBFpciwAAAA="/>
  </w:docVars>
  <w:rsids>
    <w:rsidRoot w:val="00B6179C"/>
    <w:rsid w:val="00061B31"/>
    <w:rsid w:val="00085F32"/>
    <w:rsid w:val="000B57BB"/>
    <w:rsid w:val="000C0F59"/>
    <w:rsid w:val="001006D7"/>
    <w:rsid w:val="002113AE"/>
    <w:rsid w:val="00212EE0"/>
    <w:rsid w:val="00225AD5"/>
    <w:rsid w:val="00274196"/>
    <w:rsid w:val="00281313"/>
    <w:rsid w:val="002856D2"/>
    <w:rsid w:val="002F6C42"/>
    <w:rsid w:val="003169EF"/>
    <w:rsid w:val="00341D97"/>
    <w:rsid w:val="003772EB"/>
    <w:rsid w:val="003D0BF3"/>
    <w:rsid w:val="003E440D"/>
    <w:rsid w:val="003E6028"/>
    <w:rsid w:val="00414B20"/>
    <w:rsid w:val="004B79D5"/>
    <w:rsid w:val="00501E97"/>
    <w:rsid w:val="00523416"/>
    <w:rsid w:val="00532276"/>
    <w:rsid w:val="00540163"/>
    <w:rsid w:val="0055159C"/>
    <w:rsid w:val="00621878"/>
    <w:rsid w:val="006531E3"/>
    <w:rsid w:val="006603DD"/>
    <w:rsid w:val="00703F1F"/>
    <w:rsid w:val="007066A5"/>
    <w:rsid w:val="0084492C"/>
    <w:rsid w:val="00874D3A"/>
    <w:rsid w:val="008B465E"/>
    <w:rsid w:val="008D7B72"/>
    <w:rsid w:val="008E79B8"/>
    <w:rsid w:val="009541C8"/>
    <w:rsid w:val="00967D03"/>
    <w:rsid w:val="009953D1"/>
    <w:rsid w:val="009B18F6"/>
    <w:rsid w:val="009F20B3"/>
    <w:rsid w:val="00A3013B"/>
    <w:rsid w:val="00A76318"/>
    <w:rsid w:val="00A84ACB"/>
    <w:rsid w:val="00AA1B64"/>
    <w:rsid w:val="00AF2F82"/>
    <w:rsid w:val="00AF47BC"/>
    <w:rsid w:val="00B20C9C"/>
    <w:rsid w:val="00B22507"/>
    <w:rsid w:val="00B35B7E"/>
    <w:rsid w:val="00B6179C"/>
    <w:rsid w:val="00BE5253"/>
    <w:rsid w:val="00CB39E5"/>
    <w:rsid w:val="00CE7D0C"/>
    <w:rsid w:val="00DB2B2E"/>
    <w:rsid w:val="00DE3A3C"/>
    <w:rsid w:val="00DE3A9F"/>
    <w:rsid w:val="00DE7BF5"/>
    <w:rsid w:val="00EE6523"/>
    <w:rsid w:val="00F23653"/>
    <w:rsid w:val="00F2651A"/>
    <w:rsid w:val="00F46F1D"/>
    <w:rsid w:val="00F57D03"/>
    <w:rsid w:val="00F67B29"/>
    <w:rsid w:val="00FB2F39"/>
    <w:rsid w:val="00FE4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5987"/>
  <w15:chartTrackingRefBased/>
  <w15:docId w15:val="{BC9BBD33-BF7E-4897-A5B3-C2338BAE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F1F"/>
    <w:pPr>
      <w:ind w:left="720"/>
      <w:contextualSpacing/>
    </w:pPr>
  </w:style>
  <w:style w:type="table" w:styleId="TableGrid">
    <w:name w:val="Table Grid"/>
    <w:basedOn w:val="TableNormal"/>
    <w:uiPriority w:val="39"/>
    <w:rsid w:val="00061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0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163"/>
  </w:style>
  <w:style w:type="paragraph" w:styleId="Footer">
    <w:name w:val="footer"/>
    <w:basedOn w:val="Normal"/>
    <w:link w:val="FooterChar"/>
    <w:uiPriority w:val="99"/>
    <w:unhideWhenUsed/>
    <w:rsid w:val="00540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esktop\econ%20excel.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Catch</a:t>
            </a:r>
            <a:r>
              <a:rPr lang="en-US" baseline="0"/>
              <a:t> =25% of Population</a:t>
            </a:r>
            <a:endParaRPr lang="en-US"/>
          </a:p>
        </c:rich>
      </c:tx>
      <c:layout>
        <c:manualLayout>
          <c:xMode val="edge"/>
          <c:yMode val="edge"/>
          <c:x val="0.28938888888888892"/>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'q1'!$B$1</c:f>
              <c:strCache>
                <c:ptCount val="1"/>
                <c:pt idx="0">
                  <c:v>Population</c:v>
                </c:pt>
              </c:strCache>
            </c:strRef>
          </c:tx>
          <c:spPr>
            <a:ln w="19050" cap="rnd">
              <a:solidFill>
                <a:schemeClr val="accent1"/>
              </a:solidFill>
              <a:round/>
            </a:ln>
            <a:effectLst/>
          </c:spPr>
          <c:marker>
            <c:symbol val="none"/>
          </c:marker>
          <c:xVal>
            <c:numRef>
              <c:f>'q1'!$A$2:$A$32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19</c:v>
                </c:pt>
                <c:pt idx="21">
                  <c:v>20</c:v>
                </c:pt>
                <c:pt idx="22">
                  <c:v>21</c:v>
                </c:pt>
                <c:pt idx="23">
                  <c:v>22</c:v>
                </c:pt>
                <c:pt idx="24">
                  <c:v>23</c:v>
                </c:pt>
                <c:pt idx="25">
                  <c:v>24</c:v>
                </c:pt>
                <c:pt idx="26">
                  <c:v>25</c:v>
                </c:pt>
                <c:pt idx="27">
                  <c:v>26</c:v>
                </c:pt>
                <c:pt idx="28">
                  <c:v>27</c:v>
                </c:pt>
                <c:pt idx="29">
                  <c:v>28</c:v>
                </c:pt>
                <c:pt idx="30">
                  <c:v>29</c:v>
                </c:pt>
              </c:numCache>
            </c:numRef>
          </c:xVal>
          <c:yVal>
            <c:numRef>
              <c:f>'q1'!$B$2:$B$32</c:f>
              <c:numCache>
                <c:formatCode>General</c:formatCode>
                <c:ptCount val="31"/>
                <c:pt idx="0">
                  <c:v>100</c:v>
                </c:pt>
                <c:pt idx="1">
                  <c:v>75</c:v>
                </c:pt>
                <c:pt idx="2">
                  <c:v>65.625</c:v>
                </c:pt>
                <c:pt idx="3">
                  <c:v>60.498046875</c:v>
                </c:pt>
                <c:pt idx="4">
                  <c:v>57.322490215301514</c:v>
                </c:pt>
                <c:pt idx="5">
                  <c:v>55.223773346710203</c:v>
                </c:pt>
                <c:pt idx="6">
                  <c:v>53.781390970143654</c:v>
                </c:pt>
                <c:pt idx="7">
                  <c:v>52.764548639262316</c:v>
                </c:pt>
                <c:pt idx="8">
                  <c:v>52.035197833552502</c:v>
                </c:pt>
                <c:pt idx="9">
                  <c:v>51.505688224055888</c:v>
                </c:pt>
                <c:pt idx="10">
                  <c:v>51.117930682901608</c:v>
                </c:pt>
                <c:pt idx="11">
                  <c:v>50.832199167117345</c:v>
                </c:pt>
                <c:pt idx="12">
                  <c:v>50.620686598069256</c:v>
                </c:pt>
                <c:pt idx="13">
                  <c:v>50.46358868928683</c:v>
                </c:pt>
                <c:pt idx="14">
                  <c:v>50.346616944600946</c:v>
                </c:pt>
                <c:pt idx="15">
                  <c:v>50.259361991919285</c:v>
                </c:pt>
                <c:pt idx="16">
                  <c:v>50.194185150725197</c:v>
                </c:pt>
                <c:pt idx="17">
                  <c:v>50.145450323680087</c:v>
                </c:pt>
                <c:pt idx="18">
                  <c:v>50.108981963776777</c:v>
                </c:pt>
                <c:pt idx="19">
                  <c:v>50.081677087490441</c:v>
                </c:pt>
                <c:pt idx="20">
                  <c:v>50.061224459884727</c:v>
                </c:pt>
                <c:pt idx="21">
                  <c:v>50.045899602741102</c:v>
                </c:pt>
                <c:pt idx="22">
                  <c:v>50.034414168188164</c:v>
                </c:pt>
                <c:pt idx="23">
                  <c:v>50.02580470446626</c:v>
                </c:pt>
                <c:pt idx="24">
                  <c:v>50.019350198935832</c:v>
                </c:pt>
                <c:pt idx="25">
                  <c:v>50.01451077705088</c:v>
                </c:pt>
                <c:pt idx="26">
                  <c:v>50.010882029974908</c:v>
                </c:pt>
                <c:pt idx="27">
                  <c:v>50.0081609303883</c:v>
                </c:pt>
                <c:pt idx="28">
                  <c:v>50.0061203647873</c:v>
                </c:pt>
                <c:pt idx="29">
                  <c:v>50.004590086296147</c:v>
                </c:pt>
                <c:pt idx="30">
                  <c:v>50.003442459377652</c:v>
                </c:pt>
              </c:numCache>
            </c:numRef>
          </c:yVal>
          <c:smooth val="1"/>
          <c:extLst>
            <c:ext xmlns:c16="http://schemas.microsoft.com/office/drawing/2014/chart" uri="{C3380CC4-5D6E-409C-BE32-E72D297353CC}">
              <c16:uniqueId val="{00000000-5CD2-4D80-90E4-78C2BF043AC0}"/>
            </c:ext>
          </c:extLst>
        </c:ser>
        <c:ser>
          <c:idx val="1"/>
          <c:order val="1"/>
          <c:tx>
            <c:strRef>
              <c:f>'q1'!$C$1</c:f>
              <c:strCache>
                <c:ptCount val="1"/>
                <c:pt idx="0">
                  <c:v>Catch</c:v>
                </c:pt>
              </c:strCache>
            </c:strRef>
          </c:tx>
          <c:spPr>
            <a:ln w="19050" cap="rnd">
              <a:solidFill>
                <a:schemeClr val="accent2"/>
              </a:solidFill>
              <a:round/>
            </a:ln>
            <a:effectLst/>
          </c:spPr>
          <c:marker>
            <c:symbol val="none"/>
          </c:marker>
          <c:xVal>
            <c:numRef>
              <c:f>'q1'!$A$2:$A$32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19</c:v>
                </c:pt>
                <c:pt idx="21">
                  <c:v>20</c:v>
                </c:pt>
                <c:pt idx="22">
                  <c:v>21</c:v>
                </c:pt>
                <c:pt idx="23">
                  <c:v>22</c:v>
                </c:pt>
                <c:pt idx="24">
                  <c:v>23</c:v>
                </c:pt>
                <c:pt idx="25">
                  <c:v>24</c:v>
                </c:pt>
                <c:pt idx="26">
                  <c:v>25</c:v>
                </c:pt>
                <c:pt idx="27">
                  <c:v>26</c:v>
                </c:pt>
                <c:pt idx="28">
                  <c:v>27</c:v>
                </c:pt>
                <c:pt idx="29">
                  <c:v>28</c:v>
                </c:pt>
                <c:pt idx="30">
                  <c:v>29</c:v>
                </c:pt>
              </c:numCache>
            </c:numRef>
          </c:xVal>
          <c:yVal>
            <c:numRef>
              <c:f>'q1'!$C$2:$C$32</c:f>
              <c:numCache>
                <c:formatCode>General</c:formatCode>
                <c:ptCount val="31"/>
                <c:pt idx="0">
                  <c:v>25</c:v>
                </c:pt>
                <c:pt idx="1">
                  <c:v>18.75</c:v>
                </c:pt>
                <c:pt idx="2">
                  <c:v>16.40625</c:v>
                </c:pt>
                <c:pt idx="3">
                  <c:v>15.12451171875</c:v>
                </c:pt>
                <c:pt idx="4">
                  <c:v>14.330622553825378</c:v>
                </c:pt>
                <c:pt idx="5">
                  <c:v>13.805943336677551</c:v>
                </c:pt>
                <c:pt idx="6">
                  <c:v>13.445347742535914</c:v>
                </c:pt>
                <c:pt idx="7">
                  <c:v>13.191137159815579</c:v>
                </c:pt>
                <c:pt idx="8">
                  <c:v>13.008799458388125</c:v>
                </c:pt>
                <c:pt idx="9">
                  <c:v>12.876422056013972</c:v>
                </c:pt>
                <c:pt idx="10">
                  <c:v>12.779482670725402</c:v>
                </c:pt>
                <c:pt idx="11">
                  <c:v>12.708049791779336</c:v>
                </c:pt>
                <c:pt idx="12">
                  <c:v>12.655171649517314</c:v>
                </c:pt>
                <c:pt idx="13">
                  <c:v>12.615897172321707</c:v>
                </c:pt>
                <c:pt idx="14">
                  <c:v>12.586654236150236</c:v>
                </c:pt>
                <c:pt idx="15">
                  <c:v>12.564840497979821</c:v>
                </c:pt>
                <c:pt idx="16">
                  <c:v>12.548546287681299</c:v>
                </c:pt>
                <c:pt idx="17">
                  <c:v>12.536362580920022</c:v>
                </c:pt>
                <c:pt idx="18">
                  <c:v>12.527245490944194</c:v>
                </c:pt>
                <c:pt idx="19">
                  <c:v>12.52041927187261</c:v>
                </c:pt>
                <c:pt idx="20">
                  <c:v>12.515306114971182</c:v>
                </c:pt>
                <c:pt idx="21">
                  <c:v>12.511474900685275</c:v>
                </c:pt>
                <c:pt idx="22">
                  <c:v>12.508603542047041</c:v>
                </c:pt>
                <c:pt idx="23">
                  <c:v>12.506451176116565</c:v>
                </c:pt>
                <c:pt idx="24">
                  <c:v>12.504837549733958</c:v>
                </c:pt>
                <c:pt idx="25">
                  <c:v>12.50362769426272</c:v>
                </c:pt>
                <c:pt idx="26">
                  <c:v>12.502720507493727</c:v>
                </c:pt>
                <c:pt idx="27">
                  <c:v>12.502040232597075</c:v>
                </c:pt>
                <c:pt idx="28">
                  <c:v>12.501530091196825</c:v>
                </c:pt>
                <c:pt idx="29">
                  <c:v>12.501147521574037</c:v>
                </c:pt>
                <c:pt idx="30">
                  <c:v>12.500860614844413</c:v>
                </c:pt>
              </c:numCache>
            </c:numRef>
          </c:yVal>
          <c:smooth val="1"/>
          <c:extLst>
            <c:ext xmlns:c16="http://schemas.microsoft.com/office/drawing/2014/chart" uri="{C3380CC4-5D6E-409C-BE32-E72D297353CC}">
              <c16:uniqueId val="{00000001-5CD2-4D80-90E4-78C2BF043AC0}"/>
            </c:ext>
          </c:extLst>
        </c:ser>
        <c:dLbls>
          <c:showLegendKey val="0"/>
          <c:showVal val="0"/>
          <c:showCatName val="0"/>
          <c:showSerName val="0"/>
          <c:showPercent val="0"/>
          <c:showBubbleSize val="0"/>
        </c:dLbls>
        <c:axId val="1789651776"/>
        <c:axId val="1789651232"/>
      </c:scatterChart>
      <c:valAx>
        <c:axId val="17896517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9651232"/>
        <c:crosses val="autoZero"/>
        <c:crossBetween val="midCat"/>
      </c:valAx>
      <c:valAx>
        <c:axId val="178965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965177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Catch = 50% of Population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'q1'!$B$55</c:f>
              <c:strCache>
                <c:ptCount val="1"/>
                <c:pt idx="0">
                  <c:v>Population</c:v>
                </c:pt>
              </c:strCache>
            </c:strRef>
          </c:tx>
          <c:spPr>
            <a:ln w="19050" cap="rnd">
              <a:solidFill>
                <a:schemeClr val="accent1"/>
              </a:solidFill>
              <a:round/>
            </a:ln>
            <a:effectLst/>
          </c:spPr>
          <c:marker>
            <c:symbol val="none"/>
          </c:marker>
          <c:xVal>
            <c:numRef>
              <c:f>'q1'!$A$56:$A$85</c:f>
              <c:numCache>
                <c:formatCode>General</c:formatCode>
                <c:ptCount val="3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numCache>
            </c:numRef>
          </c:xVal>
          <c:yVal>
            <c:numRef>
              <c:f>'q1'!$B$56:$B$85</c:f>
              <c:numCache>
                <c:formatCode>General</c:formatCode>
                <c:ptCount val="30"/>
                <c:pt idx="0">
                  <c:v>100</c:v>
                </c:pt>
                <c:pt idx="1">
                  <c:v>50</c:v>
                </c:pt>
                <c:pt idx="2">
                  <c:v>37.5</c:v>
                </c:pt>
                <c:pt idx="3">
                  <c:v>30.46875</c:v>
                </c:pt>
                <c:pt idx="4">
                  <c:v>25.8270263671875</c:v>
                </c:pt>
                <c:pt idx="5">
                  <c:v>22.491849912330508</c:v>
                </c:pt>
                <c:pt idx="6">
                  <c:v>19.962433349936497</c:v>
                </c:pt>
                <c:pt idx="7">
                  <c:v>17.969939623683214</c:v>
                </c:pt>
                <c:pt idx="8">
                  <c:v>16.355345973289111</c:v>
                </c:pt>
                <c:pt idx="9">
                  <c:v>15.017859263759188</c:v>
                </c:pt>
                <c:pt idx="10">
                  <c:v>13.890178779428799</c:v>
                </c:pt>
                <c:pt idx="11">
                  <c:v>12.925493446806328</c:v>
                </c:pt>
                <c:pt idx="12">
                  <c:v>12.090151542589162</c:v>
                </c:pt>
                <c:pt idx="13">
                  <c:v>11.359292720975308</c:v>
                </c:pt>
                <c:pt idx="14">
                  <c:v>10.714125065371293</c:v>
                </c:pt>
                <c:pt idx="15">
                  <c:v>10.140162685789207</c:v>
                </c:pt>
                <c:pt idx="16">
                  <c:v>9.6260481893178476</c:v>
                </c:pt>
                <c:pt idx="17">
                  <c:v>9.162744170602501</c:v>
                </c:pt>
                <c:pt idx="18">
                  <c:v>8.7429647669229507</c:v>
                </c:pt>
                <c:pt idx="19">
                  <c:v>8.3607676023446693</c:v>
                </c:pt>
                <c:pt idx="20">
                  <c:v>8.0112554278425883</c:v>
                </c:pt>
                <c:pt idx="21">
                  <c:v>7.6903543601919022</c:v>
                </c:pt>
                <c:pt idx="22">
                  <c:v>7.3946466092652896</c:v>
                </c:pt>
                <c:pt idx="23">
                  <c:v>7.1212426168856968</c:v>
                </c:pt>
                <c:pt idx="24">
                  <c:v>6.8676821348429522</c:v>
                </c:pt>
                <c:pt idx="25">
                  <c:v>6.6318568453167472</c:v>
                </c:pt>
                <c:pt idx="26">
                  <c:v>6.4119492192328735</c:v>
                </c:pt>
                <c:pt idx="27">
                  <c:v>6.2063837552827685</c:v>
                </c:pt>
                <c:pt idx="28">
                  <c:v>6.0137877586935797</c:v>
                </c:pt>
                <c:pt idx="29">
                  <c:v>5.8329595426605154</c:v>
                </c:pt>
              </c:numCache>
            </c:numRef>
          </c:yVal>
          <c:smooth val="1"/>
          <c:extLst>
            <c:ext xmlns:c16="http://schemas.microsoft.com/office/drawing/2014/chart" uri="{C3380CC4-5D6E-409C-BE32-E72D297353CC}">
              <c16:uniqueId val="{00000000-77B0-42F0-9051-42EEBE402341}"/>
            </c:ext>
          </c:extLst>
        </c:ser>
        <c:ser>
          <c:idx val="1"/>
          <c:order val="1"/>
          <c:tx>
            <c:strRef>
              <c:f>'q1'!$C$55</c:f>
              <c:strCache>
                <c:ptCount val="1"/>
                <c:pt idx="0">
                  <c:v>Catch</c:v>
                </c:pt>
              </c:strCache>
            </c:strRef>
          </c:tx>
          <c:spPr>
            <a:ln w="19050" cap="rnd">
              <a:solidFill>
                <a:schemeClr val="accent2"/>
              </a:solidFill>
              <a:round/>
            </a:ln>
            <a:effectLst/>
          </c:spPr>
          <c:marker>
            <c:symbol val="none"/>
          </c:marker>
          <c:xVal>
            <c:numRef>
              <c:f>'q1'!$A$56:$A$85</c:f>
              <c:numCache>
                <c:formatCode>General</c:formatCode>
                <c:ptCount val="3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numCache>
            </c:numRef>
          </c:xVal>
          <c:yVal>
            <c:numRef>
              <c:f>'q1'!$C$56:$C$85</c:f>
              <c:numCache>
                <c:formatCode>General</c:formatCode>
                <c:ptCount val="30"/>
                <c:pt idx="0">
                  <c:v>50</c:v>
                </c:pt>
                <c:pt idx="1">
                  <c:v>25</c:v>
                </c:pt>
                <c:pt idx="2">
                  <c:v>18.75</c:v>
                </c:pt>
                <c:pt idx="3">
                  <c:v>15.234375</c:v>
                </c:pt>
                <c:pt idx="4">
                  <c:v>12.91351318359375</c:v>
                </c:pt>
                <c:pt idx="5">
                  <c:v>11.245924956165254</c:v>
                </c:pt>
                <c:pt idx="6">
                  <c:v>9.9812166749682483</c:v>
                </c:pt>
                <c:pt idx="7">
                  <c:v>8.9849698118416068</c:v>
                </c:pt>
                <c:pt idx="8">
                  <c:v>8.1776729866445557</c:v>
                </c:pt>
                <c:pt idx="9">
                  <c:v>7.5089296318795942</c:v>
                </c:pt>
                <c:pt idx="10">
                  <c:v>6.9450893897143997</c:v>
                </c:pt>
                <c:pt idx="11">
                  <c:v>6.4627467234031641</c:v>
                </c:pt>
                <c:pt idx="12">
                  <c:v>6.0450757712945808</c:v>
                </c:pt>
                <c:pt idx="13">
                  <c:v>5.6796463604876539</c:v>
                </c:pt>
                <c:pt idx="14">
                  <c:v>5.3570625326856467</c:v>
                </c:pt>
                <c:pt idx="15">
                  <c:v>5.0700813428946034</c:v>
                </c:pt>
                <c:pt idx="16">
                  <c:v>4.8130240946589238</c:v>
                </c:pt>
                <c:pt idx="17">
                  <c:v>4.5813720853012505</c:v>
                </c:pt>
                <c:pt idx="18">
                  <c:v>4.3714823834614753</c:v>
                </c:pt>
                <c:pt idx="19">
                  <c:v>4.1803838011723347</c:v>
                </c:pt>
                <c:pt idx="20">
                  <c:v>4.0056277139212941</c:v>
                </c:pt>
                <c:pt idx="21">
                  <c:v>3.8451771800959511</c:v>
                </c:pt>
                <c:pt idx="22">
                  <c:v>3.6973233046326448</c:v>
                </c:pt>
                <c:pt idx="23">
                  <c:v>3.5606213084428484</c:v>
                </c:pt>
                <c:pt idx="24">
                  <c:v>3.4338410674214761</c:v>
                </c:pt>
                <c:pt idx="25">
                  <c:v>3.3159284226583736</c:v>
                </c:pt>
                <c:pt idx="26">
                  <c:v>3.2059746096164368</c:v>
                </c:pt>
                <c:pt idx="27">
                  <c:v>3.1031918776413843</c:v>
                </c:pt>
                <c:pt idx="28">
                  <c:v>3.0068938793467899</c:v>
                </c:pt>
                <c:pt idx="29">
                  <c:v>2.9164797713302577</c:v>
                </c:pt>
              </c:numCache>
            </c:numRef>
          </c:yVal>
          <c:smooth val="1"/>
          <c:extLst>
            <c:ext xmlns:c16="http://schemas.microsoft.com/office/drawing/2014/chart" uri="{C3380CC4-5D6E-409C-BE32-E72D297353CC}">
              <c16:uniqueId val="{00000001-77B0-42F0-9051-42EEBE402341}"/>
            </c:ext>
          </c:extLst>
        </c:ser>
        <c:dLbls>
          <c:showLegendKey val="0"/>
          <c:showVal val="0"/>
          <c:showCatName val="0"/>
          <c:showSerName val="0"/>
          <c:showPercent val="0"/>
          <c:showBubbleSize val="0"/>
        </c:dLbls>
        <c:axId val="1789652320"/>
        <c:axId val="1789650688"/>
      </c:scatterChart>
      <c:valAx>
        <c:axId val="17896523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9650688"/>
        <c:crosses val="autoZero"/>
        <c:crossBetween val="midCat"/>
      </c:valAx>
      <c:valAx>
        <c:axId val="1789650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965232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Sheet10!$A$1</c:f>
              <c:strCache>
                <c:ptCount val="1"/>
                <c:pt idx="0">
                  <c:v>Effort</c:v>
                </c:pt>
              </c:strCache>
            </c:strRef>
          </c:tx>
          <c:spPr>
            <a:ln w="19050" cap="rnd">
              <a:solidFill>
                <a:schemeClr val="accent1"/>
              </a:solidFill>
              <a:round/>
            </a:ln>
            <a:effectLst/>
          </c:spPr>
          <c:marker>
            <c:symbol val="none"/>
          </c:marker>
          <c:yVal>
            <c:numRef>
              <c:f>Sheet10!$A$2:$A$8</c:f>
              <c:numCache>
                <c:formatCode>General</c:formatCode>
                <c:ptCount val="7"/>
                <c:pt idx="0">
                  <c:v>0</c:v>
                </c:pt>
                <c:pt idx="1">
                  <c:v>0.83</c:v>
                </c:pt>
                <c:pt idx="2">
                  <c:v>0.7</c:v>
                </c:pt>
                <c:pt idx="3">
                  <c:v>0.57999999999999996</c:v>
                </c:pt>
                <c:pt idx="4">
                  <c:v>0.46250000000000002</c:v>
                </c:pt>
                <c:pt idx="5">
                  <c:v>0.312</c:v>
                </c:pt>
                <c:pt idx="6">
                  <c:v>0</c:v>
                </c:pt>
              </c:numCache>
            </c:numRef>
          </c:yVal>
          <c:smooth val="1"/>
          <c:extLst>
            <c:ext xmlns:c16="http://schemas.microsoft.com/office/drawing/2014/chart" uri="{C3380CC4-5D6E-409C-BE32-E72D297353CC}">
              <c16:uniqueId val="{00000000-53C5-4404-B065-33CA81F27977}"/>
            </c:ext>
          </c:extLst>
        </c:ser>
        <c:ser>
          <c:idx val="1"/>
          <c:order val="1"/>
          <c:tx>
            <c:strRef>
              <c:f>Sheet10!$B$1</c:f>
              <c:strCache>
                <c:ptCount val="1"/>
                <c:pt idx="0">
                  <c:v> Revenue and Costs</c:v>
                </c:pt>
              </c:strCache>
            </c:strRef>
          </c:tx>
          <c:spPr>
            <a:ln w="19050" cap="rnd">
              <a:solidFill>
                <a:schemeClr val="accent2"/>
              </a:solidFill>
              <a:round/>
            </a:ln>
            <a:effectLst/>
          </c:spPr>
          <c:marker>
            <c:symbol val="none"/>
          </c:marker>
          <c:yVal>
            <c:numRef>
              <c:f>Sheet10!$B$2:$B$8</c:f>
              <c:numCache>
                <c:formatCode>General</c:formatCode>
                <c:ptCount val="7"/>
                <c:pt idx="0">
                  <c:v>0</c:v>
                </c:pt>
                <c:pt idx="1">
                  <c:v>2075</c:v>
                </c:pt>
                <c:pt idx="2">
                  <c:v>3500</c:v>
                </c:pt>
                <c:pt idx="3">
                  <c:v>4350</c:v>
                </c:pt>
                <c:pt idx="4">
                  <c:v>4625</c:v>
                </c:pt>
                <c:pt idx="5">
                  <c:v>3900</c:v>
                </c:pt>
                <c:pt idx="6">
                  <c:v>0</c:v>
                </c:pt>
              </c:numCache>
            </c:numRef>
          </c:yVal>
          <c:smooth val="1"/>
          <c:extLst>
            <c:ext xmlns:c16="http://schemas.microsoft.com/office/drawing/2014/chart" uri="{C3380CC4-5D6E-409C-BE32-E72D297353CC}">
              <c16:uniqueId val="{00000001-53C5-4404-B065-33CA81F27977}"/>
            </c:ext>
          </c:extLst>
        </c:ser>
        <c:dLbls>
          <c:showLegendKey val="0"/>
          <c:showVal val="0"/>
          <c:showCatName val="0"/>
          <c:showSerName val="0"/>
          <c:showPercent val="0"/>
          <c:showBubbleSize val="0"/>
        </c:dLbls>
        <c:axId val="1789650144"/>
        <c:axId val="1789649056"/>
      </c:scatterChart>
      <c:valAx>
        <c:axId val="1789650144"/>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9649056"/>
        <c:crosses val="autoZero"/>
        <c:crossBetween val="midCat"/>
      </c:valAx>
      <c:valAx>
        <c:axId val="1789649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965014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Sheet5!$N$1</c:f>
              <c:strCache>
                <c:ptCount val="1"/>
                <c:pt idx="0">
                  <c:v>Total Catch Per Time</c:v>
                </c:pt>
              </c:strCache>
            </c:strRef>
          </c:tx>
          <c:spPr>
            <a:ln w="22225" cap="rnd">
              <a:solidFill>
                <a:schemeClr val="accent1"/>
              </a:solidFill>
              <a:round/>
            </a:ln>
            <a:effectLst/>
          </c:spPr>
          <c:marker>
            <c:symbol val="none"/>
          </c:marker>
          <c:xVal>
            <c:numRef>
              <c:f>Sheet5!$M$2:$M$25</c:f>
              <c:numCache>
                <c:formatCode>General</c:formatCode>
                <c:ptCount val="24"/>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numCache>
            </c:numRef>
          </c:xVal>
          <c:yVal>
            <c:numRef>
              <c:f>Sheet5!$N$2:$N$25</c:f>
              <c:numCache>
                <c:formatCode>#,##0</c:formatCode>
                <c:ptCount val="24"/>
                <c:pt idx="0">
                  <c:v>297707</c:v>
                </c:pt>
                <c:pt idx="1">
                  <c:v>340471</c:v>
                </c:pt>
                <c:pt idx="2">
                  <c:v>412795</c:v>
                </c:pt>
                <c:pt idx="3">
                  <c:v>327699</c:v>
                </c:pt>
                <c:pt idx="4">
                  <c:v>408116</c:v>
                </c:pt>
                <c:pt idx="5">
                  <c:v>359557</c:v>
                </c:pt>
                <c:pt idx="6">
                  <c:v>426818</c:v>
                </c:pt>
                <c:pt idx="7">
                  <c:v>411062</c:v>
                </c:pt>
                <c:pt idx="8">
                  <c:v>431133</c:v>
                </c:pt>
                <c:pt idx="9">
                  <c:v>400583</c:v>
                </c:pt>
                <c:pt idx="10">
                  <c:v>371923</c:v>
                </c:pt>
                <c:pt idx="11">
                  <c:v>398171</c:v>
                </c:pt>
                <c:pt idx="12">
                  <c:v>452664</c:v>
                </c:pt>
                <c:pt idx="13">
                  <c:v>499981</c:v>
                </c:pt>
                <c:pt idx="14">
                  <c:v>504125</c:v>
                </c:pt>
                <c:pt idx="15">
                  <c:v>455019</c:v>
                </c:pt>
                <c:pt idx="16">
                  <c:v>514292</c:v>
                </c:pt>
                <c:pt idx="17">
                  <c:v>515345</c:v>
                </c:pt>
                <c:pt idx="18">
                  <c:v>432759</c:v>
                </c:pt>
                <c:pt idx="19">
                  <c:v>496154</c:v>
                </c:pt>
                <c:pt idx="20">
                  <c:v>556253</c:v>
                </c:pt>
                <c:pt idx="21">
                  <c:v>562259</c:v>
                </c:pt>
                <c:pt idx="22">
                  <c:v>606226</c:v>
                </c:pt>
                <c:pt idx="23">
                  <c:v>650779</c:v>
                </c:pt>
              </c:numCache>
            </c:numRef>
          </c:yVal>
          <c:smooth val="0"/>
          <c:extLst>
            <c:ext xmlns:c16="http://schemas.microsoft.com/office/drawing/2014/chart" uri="{C3380CC4-5D6E-409C-BE32-E72D297353CC}">
              <c16:uniqueId val="{00000000-BBAD-446F-BC2D-91D1C84C882F}"/>
            </c:ext>
          </c:extLst>
        </c:ser>
        <c:dLbls>
          <c:showLegendKey val="0"/>
          <c:showVal val="0"/>
          <c:showCatName val="0"/>
          <c:showSerName val="0"/>
          <c:showPercent val="0"/>
          <c:showBubbleSize val="0"/>
        </c:dLbls>
        <c:axId val="1793266208"/>
        <c:axId val="1793268928"/>
      </c:scatterChart>
      <c:valAx>
        <c:axId val="17932662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1793268928"/>
        <c:crosses val="autoZero"/>
        <c:crossBetween val="midCat"/>
      </c:valAx>
      <c:valAx>
        <c:axId val="1793268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66208"/>
        <c:crosses val="autoZero"/>
        <c:crossBetween val="midCat"/>
      </c:valAx>
      <c:spPr>
        <a:noFill/>
        <a:ln>
          <a:noFill/>
        </a:ln>
        <a:effectLst/>
      </c:spPr>
    </c:plotArea>
    <c:plotVisOnly val="1"/>
    <c:dispBlanksAs val="gap"/>
    <c:showDLblsOverMax val="0"/>
  </c:chart>
  <c:spPr>
    <a:solidFill>
      <a:schemeClr val="lt1"/>
    </a:solidFill>
    <a:ln w="9525" cap="flat" cmpd="sng" algn="ctr">
      <a:solidFill>
        <a:srgbClr val="FF0000"/>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Sheet6!$B$1</c:f>
              <c:strCache>
                <c:ptCount val="1"/>
                <c:pt idx="0">
                  <c:v>Total Catch per Boat</c:v>
                </c:pt>
              </c:strCache>
            </c:strRef>
          </c:tx>
          <c:spPr>
            <a:ln w="19050" cap="rnd">
              <a:solidFill>
                <a:schemeClr val="accent1"/>
              </a:solidFill>
              <a:round/>
            </a:ln>
            <a:effectLst/>
          </c:spPr>
          <c:marker>
            <c:symbol val="none"/>
          </c:marker>
          <c:xVal>
            <c:numRef>
              <c:f>Sheet6!$A$2:$A$25</c:f>
              <c:numCache>
                <c:formatCode>General</c:formatCode>
                <c:ptCount val="24"/>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numCache>
            </c:numRef>
          </c:xVal>
          <c:yVal>
            <c:numRef>
              <c:f>Sheet6!$B$2:$B$25</c:f>
              <c:numCache>
                <c:formatCode>General</c:formatCode>
                <c:ptCount val="24"/>
                <c:pt idx="0">
                  <c:v>2111.3971631205673</c:v>
                </c:pt>
                <c:pt idx="1">
                  <c:v>2768.0569105691056</c:v>
                </c:pt>
                <c:pt idx="2">
                  <c:v>3383.5655737704919</c:v>
                </c:pt>
                <c:pt idx="3">
                  <c:v>2621.5920000000001</c:v>
                </c:pt>
                <c:pt idx="4">
                  <c:v>3710.1454545454544</c:v>
                </c:pt>
                <c:pt idx="5">
                  <c:v>3457.2788461538462</c:v>
                </c:pt>
                <c:pt idx="6">
                  <c:v>4064.9333333333334</c:v>
                </c:pt>
                <c:pt idx="7">
                  <c:v>3574.4521739130437</c:v>
                </c:pt>
                <c:pt idx="8">
                  <c:v>3533.877049180328</c:v>
                </c:pt>
                <c:pt idx="9">
                  <c:v>3204.6640000000002</c:v>
                </c:pt>
                <c:pt idx="10">
                  <c:v>3682.4059405940593</c:v>
                </c:pt>
                <c:pt idx="11">
                  <c:v>3903.6372549019607</c:v>
                </c:pt>
                <c:pt idx="12">
                  <c:v>4115.1272727272726</c:v>
                </c:pt>
                <c:pt idx="13">
                  <c:v>3968.1031746031745</c:v>
                </c:pt>
                <c:pt idx="14">
                  <c:v>4033</c:v>
                </c:pt>
                <c:pt idx="15">
                  <c:v>3582.8267716535433</c:v>
                </c:pt>
                <c:pt idx="16">
                  <c:v>3986.7596899224804</c:v>
                </c:pt>
                <c:pt idx="17">
                  <c:v>3994.9224806201551</c:v>
                </c:pt>
                <c:pt idx="18">
                  <c:v>3407.5511811023621</c:v>
                </c:pt>
                <c:pt idx="19">
                  <c:v>4001.2419354838707</c:v>
                </c:pt>
                <c:pt idx="20">
                  <c:v>4312.0387596899227</c:v>
                </c:pt>
                <c:pt idx="21">
                  <c:v>4358.5968992248063</c:v>
                </c:pt>
                <c:pt idx="22">
                  <c:v>4490.562962962963</c:v>
                </c:pt>
                <c:pt idx="23">
                  <c:v>4648.4214285714288</c:v>
                </c:pt>
              </c:numCache>
            </c:numRef>
          </c:yVal>
          <c:smooth val="0"/>
          <c:extLst>
            <c:ext xmlns:c16="http://schemas.microsoft.com/office/drawing/2014/chart" uri="{C3380CC4-5D6E-409C-BE32-E72D297353CC}">
              <c16:uniqueId val="{00000000-B86A-44F2-9B12-0E6F6FA8FFD8}"/>
            </c:ext>
          </c:extLst>
        </c:ser>
        <c:dLbls>
          <c:showLegendKey val="0"/>
          <c:showVal val="0"/>
          <c:showCatName val="0"/>
          <c:showSerName val="0"/>
          <c:showPercent val="0"/>
          <c:showBubbleSize val="0"/>
        </c:dLbls>
        <c:axId val="1793267840"/>
        <c:axId val="1793269472"/>
      </c:scatterChart>
      <c:valAx>
        <c:axId val="17932678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69472"/>
        <c:crosses val="autoZero"/>
        <c:crossBetween val="midCat"/>
      </c:valAx>
      <c:valAx>
        <c:axId val="1793269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67840"/>
        <c:crosses val="autoZero"/>
        <c:crossBetween val="midCat"/>
      </c:valAx>
      <c:spPr>
        <a:noFill/>
        <a:ln>
          <a:noFill/>
        </a:ln>
        <a:effectLst/>
      </c:spPr>
    </c:plotArea>
    <c:plotVisOnly val="1"/>
    <c:dispBlanksAs val="gap"/>
    <c:showDLblsOverMax val="0"/>
  </c:chart>
  <c:spPr>
    <a:solidFill>
      <a:schemeClr val="bg1"/>
    </a:solidFill>
    <a:ln w="9525" cap="flat" cmpd="sng" algn="ctr">
      <a:solidFill>
        <a:srgbClr val="FF0000"/>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Sheet7!$B$1</c:f>
              <c:strCache>
                <c:ptCount val="1"/>
                <c:pt idx="0">
                  <c:v>Total Catch per Trip</c:v>
                </c:pt>
              </c:strCache>
            </c:strRef>
          </c:tx>
          <c:spPr>
            <a:ln w="19050" cap="rnd">
              <a:solidFill>
                <a:schemeClr val="accent1"/>
              </a:solidFill>
              <a:round/>
            </a:ln>
            <a:effectLst/>
          </c:spPr>
          <c:marker>
            <c:symbol val="none"/>
          </c:marker>
          <c:xVal>
            <c:numRef>
              <c:f>Sheet7!$A$2:$A$25</c:f>
              <c:numCache>
                <c:formatCode>General</c:formatCode>
                <c:ptCount val="24"/>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numCache>
            </c:numRef>
          </c:xVal>
          <c:yVal>
            <c:numRef>
              <c:f>Sheet7!$B$2:$B$25</c:f>
              <c:numCache>
                <c:formatCode>General</c:formatCode>
                <c:ptCount val="24"/>
                <c:pt idx="0">
                  <c:v>176.47125074096027</c:v>
                </c:pt>
                <c:pt idx="1">
                  <c:v>260.29892966360859</c:v>
                </c:pt>
                <c:pt idx="2">
                  <c:v>334.78913219789132</c:v>
                </c:pt>
                <c:pt idx="3">
                  <c:v>296.56018099547509</c:v>
                </c:pt>
                <c:pt idx="4">
                  <c:v>348.81709401709401</c:v>
                </c:pt>
                <c:pt idx="5">
                  <c:v>316.23306948109058</c:v>
                </c:pt>
                <c:pt idx="6">
                  <c:v>367.31325301204816</c:v>
                </c:pt>
                <c:pt idx="7">
                  <c:v>348.06265876375954</c:v>
                </c:pt>
                <c:pt idx="8">
                  <c:v>370.07124463519312</c:v>
                </c:pt>
                <c:pt idx="9">
                  <c:v>352.93656387665197</c:v>
                </c:pt>
                <c:pt idx="10">
                  <c:v>345.33240482822657</c:v>
                </c:pt>
                <c:pt idx="11">
                  <c:v>333.75607711651298</c:v>
                </c:pt>
                <c:pt idx="12">
                  <c:v>360.11455847255371</c:v>
                </c:pt>
                <c:pt idx="13">
                  <c:v>358.92390524048818</c:v>
                </c:pt>
                <c:pt idx="14">
                  <c:v>324.82280927835052</c:v>
                </c:pt>
                <c:pt idx="15">
                  <c:v>314.89204152249135</c:v>
                </c:pt>
                <c:pt idx="16">
                  <c:v>339.46666666666664</c:v>
                </c:pt>
                <c:pt idx="17">
                  <c:v>349.62347354138399</c:v>
                </c:pt>
                <c:pt idx="18">
                  <c:v>317.03956043956043</c:v>
                </c:pt>
                <c:pt idx="19">
                  <c:v>377.8781416603199</c:v>
                </c:pt>
                <c:pt idx="20">
                  <c:v>400.75864553314119</c:v>
                </c:pt>
                <c:pt idx="21">
                  <c:v>391.27279053583857</c:v>
                </c:pt>
                <c:pt idx="22">
                  <c:v>420.69812630117974</c:v>
                </c:pt>
                <c:pt idx="23">
                  <c:v>454.77218728162126</c:v>
                </c:pt>
              </c:numCache>
            </c:numRef>
          </c:yVal>
          <c:smooth val="0"/>
          <c:extLst>
            <c:ext xmlns:c16="http://schemas.microsoft.com/office/drawing/2014/chart" uri="{C3380CC4-5D6E-409C-BE32-E72D297353CC}">
              <c16:uniqueId val="{00000000-55BA-4BCF-88FC-4687CF6DCCEF}"/>
            </c:ext>
          </c:extLst>
        </c:ser>
        <c:dLbls>
          <c:showLegendKey val="0"/>
          <c:showVal val="0"/>
          <c:showCatName val="0"/>
          <c:showSerName val="0"/>
          <c:showPercent val="0"/>
          <c:showBubbleSize val="0"/>
        </c:dLbls>
        <c:axId val="1793271104"/>
        <c:axId val="1793270016"/>
      </c:scatterChart>
      <c:valAx>
        <c:axId val="1793271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70016"/>
        <c:crosses val="autoZero"/>
        <c:crossBetween val="midCat"/>
      </c:valAx>
      <c:valAx>
        <c:axId val="1793270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71104"/>
        <c:crosses val="autoZero"/>
        <c:crossBetween val="midCat"/>
      </c:valAx>
      <c:spPr>
        <a:noFill/>
        <a:ln>
          <a:noFill/>
        </a:ln>
        <a:effectLst/>
      </c:spPr>
    </c:plotArea>
    <c:plotVisOnly val="1"/>
    <c:dispBlanksAs val="gap"/>
    <c:showDLblsOverMax val="0"/>
  </c:chart>
  <c:spPr>
    <a:solidFill>
      <a:schemeClr val="bg1"/>
    </a:solidFill>
    <a:ln w="9525" cap="flat" cmpd="sng" algn="ctr">
      <a:solidFill>
        <a:srgbClr val="FF0000"/>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d!$B$1</c:f>
              <c:strCache>
                <c:ptCount val="1"/>
                <c:pt idx="0">
                  <c:v>Total Catch Per Set</c:v>
                </c:pt>
              </c:strCache>
            </c:strRef>
          </c:tx>
          <c:spPr>
            <a:ln w="19050" cap="rnd">
              <a:solidFill>
                <a:schemeClr val="accent1"/>
              </a:solidFill>
              <a:round/>
            </a:ln>
            <a:effectLst/>
          </c:spPr>
          <c:marker>
            <c:symbol val="none"/>
          </c:marker>
          <c:xVal>
            <c:numRef>
              <c:f>d!$A$2:$A$25</c:f>
              <c:numCache>
                <c:formatCode>General</c:formatCode>
                <c:ptCount val="24"/>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numCache>
            </c:numRef>
          </c:xVal>
          <c:yVal>
            <c:numRef>
              <c:f>d!$B$2:$B$25</c:f>
              <c:numCache>
                <c:formatCode>General</c:formatCode>
                <c:ptCount val="24"/>
                <c:pt idx="0">
                  <c:v>23.562089434111595</c:v>
                </c:pt>
                <c:pt idx="1">
                  <c:v>29.488221028927768</c:v>
                </c:pt>
                <c:pt idx="2">
                  <c:v>33.511527845429455</c:v>
                </c:pt>
                <c:pt idx="3">
                  <c:v>30.34530975090286</c:v>
                </c:pt>
                <c:pt idx="4">
                  <c:v>34.786566655301741</c:v>
                </c:pt>
                <c:pt idx="5">
                  <c:v>30.895085066162572</c:v>
                </c:pt>
                <c:pt idx="6">
                  <c:v>36.030558838426472</c:v>
                </c:pt>
                <c:pt idx="7">
                  <c:v>32.871811275489804</c:v>
                </c:pt>
                <c:pt idx="8">
                  <c:v>33.66911362748926</c:v>
                </c:pt>
                <c:pt idx="9">
                  <c:v>30.978501276003403</c:v>
                </c:pt>
                <c:pt idx="10">
                  <c:v>30.520515345478419</c:v>
                </c:pt>
                <c:pt idx="11">
                  <c:v>28.624802300503234</c:v>
                </c:pt>
                <c:pt idx="12">
                  <c:v>30.461911170928669</c:v>
                </c:pt>
                <c:pt idx="13">
                  <c:v>31.192276498845843</c:v>
                </c:pt>
                <c:pt idx="14">
                  <c:v>27.706787579005223</c:v>
                </c:pt>
                <c:pt idx="15">
                  <c:v>26.29863599583863</c:v>
                </c:pt>
                <c:pt idx="16">
                  <c:v>26.530410110910498</c:v>
                </c:pt>
                <c:pt idx="17">
                  <c:v>26.452366286828866</c:v>
                </c:pt>
                <c:pt idx="18">
                  <c:v>23.3016907172087</c:v>
                </c:pt>
                <c:pt idx="19">
                  <c:v>27.713455845389042</c:v>
                </c:pt>
                <c:pt idx="20">
                  <c:v>29.869140310368898</c:v>
                </c:pt>
                <c:pt idx="21">
                  <c:v>28.946612438220757</c:v>
                </c:pt>
                <c:pt idx="22">
                  <c:v>30.719874328569979</c:v>
                </c:pt>
                <c:pt idx="23">
                  <c:v>34.04546167930944</c:v>
                </c:pt>
              </c:numCache>
            </c:numRef>
          </c:yVal>
          <c:smooth val="0"/>
          <c:extLst>
            <c:ext xmlns:c16="http://schemas.microsoft.com/office/drawing/2014/chart" uri="{C3380CC4-5D6E-409C-BE32-E72D297353CC}">
              <c16:uniqueId val="{00000000-66CF-4888-AE85-AF0C44FA28DB}"/>
            </c:ext>
          </c:extLst>
        </c:ser>
        <c:dLbls>
          <c:showLegendKey val="0"/>
          <c:showVal val="0"/>
          <c:showCatName val="0"/>
          <c:showSerName val="0"/>
          <c:showPercent val="0"/>
          <c:showBubbleSize val="0"/>
        </c:dLbls>
        <c:axId val="1793271648"/>
        <c:axId val="1793264576"/>
      </c:scatterChart>
      <c:valAx>
        <c:axId val="1793271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64576"/>
        <c:crosses val="autoZero"/>
        <c:crossBetween val="midCat"/>
      </c:valAx>
      <c:valAx>
        <c:axId val="1793264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71648"/>
        <c:crosses val="autoZero"/>
        <c:crossBetween val="midCat"/>
      </c:valAx>
      <c:spPr>
        <a:noFill/>
        <a:ln>
          <a:noFill/>
        </a:ln>
        <a:effectLst/>
      </c:spPr>
    </c:plotArea>
    <c:plotVisOnly val="1"/>
    <c:dispBlanksAs val="gap"/>
    <c:showDLblsOverMax val="0"/>
  </c:chart>
  <c:spPr>
    <a:solidFill>
      <a:schemeClr val="bg1"/>
    </a:solidFill>
    <a:ln w="9525" cap="flat" cmpd="sng" algn="ctr">
      <a:solidFill>
        <a:srgbClr val="FF0000"/>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'tcp1000'!$B$1</c:f>
              <c:strCache>
                <c:ptCount val="1"/>
                <c:pt idx="0">
                  <c:v>Total Catch per 1000 Hooks</c:v>
                </c:pt>
              </c:strCache>
            </c:strRef>
          </c:tx>
          <c:spPr>
            <a:ln w="19050" cap="rnd">
              <a:solidFill>
                <a:schemeClr val="accent1"/>
              </a:solidFill>
              <a:round/>
            </a:ln>
            <a:effectLst/>
          </c:spPr>
          <c:marker>
            <c:symbol val="none"/>
          </c:marker>
          <c:xVal>
            <c:numRef>
              <c:f>'tcp1000'!$A$2:$A$25</c:f>
              <c:numCache>
                <c:formatCode>General</c:formatCode>
                <c:ptCount val="24"/>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numCache>
            </c:numRef>
          </c:xVal>
          <c:yVal>
            <c:numRef>
              <c:f>'tcp1000'!$B$2:$B$25</c:f>
              <c:numCache>
                <c:formatCode>General</c:formatCode>
                <c:ptCount val="24"/>
                <c:pt idx="0">
                  <c:v>24.148689483789081</c:v>
                </c:pt>
                <c:pt idx="1">
                  <c:v>29.057254580129154</c:v>
                </c:pt>
                <c:pt idx="2">
                  <c:v>31.689030426750776</c:v>
                </c:pt>
                <c:pt idx="3">
                  <c:v>27.317191827458188</c:v>
                </c:pt>
                <c:pt idx="4">
                  <c:v>28.760373606637081</c:v>
                </c:pt>
                <c:pt idx="5">
                  <c:v>24.969182358010201</c:v>
                </c:pt>
                <c:pt idx="6">
                  <c:v>27.422847421355549</c:v>
                </c:pt>
                <c:pt idx="7">
                  <c:v>23.673979114291328</c:v>
                </c:pt>
                <c:pt idx="8">
                  <c:v>22.517597479475615</c:v>
                </c:pt>
                <c:pt idx="9">
                  <c:v>19.749277069859897</c:v>
                </c:pt>
                <c:pt idx="10">
                  <c:v>16.636572242475278</c:v>
                </c:pt>
                <c:pt idx="11">
                  <c:v>14.736903972898999</c:v>
                </c:pt>
                <c:pt idx="12">
                  <c:v>15.136025408342388</c:v>
                </c:pt>
                <c:pt idx="13">
                  <c:v>15.614786077889825</c:v>
                </c:pt>
                <c:pt idx="14">
                  <c:v>14.383555683441084</c:v>
                </c:pt>
                <c:pt idx="15">
                  <c:v>12.88903831365845</c:v>
                </c:pt>
                <c:pt idx="16">
                  <c:v>12.789729938276594</c:v>
                </c:pt>
                <c:pt idx="17">
                  <c:v>12.393990192407051</c:v>
                </c:pt>
                <c:pt idx="18">
                  <c:v>10.958071555238206</c:v>
                </c:pt>
                <c:pt idx="19">
                  <c:v>12.721566675163881</c:v>
                </c:pt>
                <c:pt idx="20">
                  <c:v>13.1785182663347</c:v>
                </c:pt>
                <c:pt idx="21">
                  <c:v>12.37937458573243</c:v>
                </c:pt>
                <c:pt idx="22">
                  <c:v>12.635117479772747</c:v>
                </c:pt>
                <c:pt idx="23">
                  <c:v>13.808005999335125</c:v>
                </c:pt>
              </c:numCache>
            </c:numRef>
          </c:yVal>
          <c:smooth val="0"/>
          <c:extLst>
            <c:ext xmlns:c16="http://schemas.microsoft.com/office/drawing/2014/chart" uri="{C3380CC4-5D6E-409C-BE32-E72D297353CC}">
              <c16:uniqueId val="{00000000-CAE9-448E-A043-CC54AC8FADF9}"/>
            </c:ext>
          </c:extLst>
        </c:ser>
        <c:dLbls>
          <c:showLegendKey val="0"/>
          <c:showVal val="0"/>
          <c:showCatName val="0"/>
          <c:showSerName val="0"/>
          <c:showPercent val="0"/>
          <c:showBubbleSize val="0"/>
        </c:dLbls>
        <c:axId val="1793268384"/>
        <c:axId val="1793265120"/>
      </c:scatterChart>
      <c:valAx>
        <c:axId val="17932683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65120"/>
        <c:crosses val="autoZero"/>
        <c:crossBetween val="midCat"/>
      </c:valAx>
      <c:valAx>
        <c:axId val="179326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268384"/>
        <c:crosses val="autoZero"/>
        <c:crossBetween val="midCat"/>
      </c:valAx>
      <c:spPr>
        <a:noFill/>
        <a:ln>
          <a:noFill/>
        </a:ln>
        <a:effectLst/>
      </c:spPr>
    </c:plotArea>
    <c:plotVisOnly val="1"/>
    <c:dispBlanksAs val="gap"/>
    <c:showDLblsOverMax val="0"/>
  </c:chart>
  <c:spPr>
    <a:solidFill>
      <a:schemeClr val="bg1"/>
    </a:solidFill>
    <a:ln w="9525" cap="flat" cmpd="sng" algn="ctr">
      <a:solidFill>
        <a:srgbClr val="FF0000"/>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'q5'!$B$1</c:f>
              <c:strCache>
                <c:ptCount val="1"/>
                <c:pt idx="0">
                  <c:v>catch</c:v>
                </c:pt>
              </c:strCache>
            </c:strRef>
          </c:tx>
          <c:spPr>
            <a:ln w="19050" cap="rnd">
              <a:solidFill>
                <a:schemeClr val="accent2"/>
              </a:solidFill>
              <a:round/>
            </a:ln>
            <a:effectLst/>
          </c:spPr>
          <c:marker>
            <c:symbol val="none"/>
          </c:marker>
          <c:xVal>
            <c:numRef>
              <c:f>'q5'!$A$2:$A$11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xVal>
          <c:yVal>
            <c:numRef>
              <c:f>'q5'!$B$2:$B$11</c:f>
              <c:numCache>
                <c:formatCode>General</c:formatCode>
                <c:ptCount val="10"/>
                <c:pt idx="0">
                  <c:v>100</c:v>
                </c:pt>
                <c:pt idx="1">
                  <c:v>96</c:v>
                </c:pt>
                <c:pt idx="2">
                  <c:v>75</c:v>
                </c:pt>
                <c:pt idx="3">
                  <c:v>45</c:v>
                </c:pt>
                <c:pt idx="4">
                  <c:v>52</c:v>
                </c:pt>
                <c:pt idx="5">
                  <c:v>32</c:v>
                </c:pt>
                <c:pt idx="6">
                  <c:v>20</c:v>
                </c:pt>
                <c:pt idx="7">
                  <c:v>9</c:v>
                </c:pt>
                <c:pt idx="8">
                  <c:v>8</c:v>
                </c:pt>
                <c:pt idx="9">
                  <c:v>7</c:v>
                </c:pt>
              </c:numCache>
            </c:numRef>
          </c:yVal>
          <c:smooth val="0"/>
          <c:extLst>
            <c:ext xmlns:c16="http://schemas.microsoft.com/office/drawing/2014/chart" uri="{C3380CC4-5D6E-409C-BE32-E72D297353CC}">
              <c16:uniqueId val="{00000000-DF7A-4242-A594-28EDBAC0DC2B}"/>
            </c:ext>
          </c:extLst>
        </c:ser>
        <c:dLbls>
          <c:showLegendKey val="0"/>
          <c:showVal val="0"/>
          <c:showCatName val="0"/>
          <c:showSerName val="0"/>
          <c:showPercent val="0"/>
          <c:showBubbleSize val="0"/>
        </c:dLbls>
        <c:axId val="1821490176"/>
        <c:axId val="1821489088"/>
      </c:scatterChart>
      <c:valAx>
        <c:axId val="1821490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1489088"/>
        <c:crosses val="autoZero"/>
        <c:crossBetween val="midCat"/>
      </c:valAx>
      <c:valAx>
        <c:axId val="1821489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14901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'q5'!$B$21</c:f>
              <c:strCache>
                <c:ptCount val="1"/>
                <c:pt idx="0">
                  <c:v>CPUE</c:v>
                </c:pt>
              </c:strCache>
            </c:strRef>
          </c:tx>
          <c:spPr>
            <a:ln w="19050" cap="rnd">
              <a:solidFill>
                <a:schemeClr val="accent2"/>
              </a:solidFill>
              <a:round/>
            </a:ln>
            <a:effectLst/>
          </c:spPr>
          <c:marker>
            <c:symbol val="none"/>
          </c:marker>
          <c:xVal>
            <c:numRef>
              <c:f>'q5'!$A$22:$A$31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xVal>
          <c:yVal>
            <c:numRef>
              <c:f>'q5'!$B$22:$B$31</c:f>
              <c:numCache>
                <c:formatCode>General</c:formatCode>
                <c:ptCount val="10"/>
                <c:pt idx="0">
                  <c:v>2</c:v>
                </c:pt>
                <c:pt idx="1">
                  <c:v>2.1333333333333333</c:v>
                </c:pt>
                <c:pt idx="2">
                  <c:v>2.5</c:v>
                </c:pt>
                <c:pt idx="3">
                  <c:v>2.25</c:v>
                </c:pt>
                <c:pt idx="4">
                  <c:v>3.4666666666666668</c:v>
                </c:pt>
                <c:pt idx="5">
                  <c:v>4</c:v>
                </c:pt>
                <c:pt idx="6">
                  <c:v>4</c:v>
                </c:pt>
                <c:pt idx="7">
                  <c:v>4.5</c:v>
                </c:pt>
                <c:pt idx="8">
                  <c:v>5.333333333333333</c:v>
                </c:pt>
                <c:pt idx="9">
                  <c:v>7</c:v>
                </c:pt>
              </c:numCache>
            </c:numRef>
          </c:yVal>
          <c:smooth val="0"/>
          <c:extLst>
            <c:ext xmlns:c16="http://schemas.microsoft.com/office/drawing/2014/chart" uri="{C3380CC4-5D6E-409C-BE32-E72D297353CC}">
              <c16:uniqueId val="{00000000-D8E6-4746-90FA-807809B1DD85}"/>
            </c:ext>
          </c:extLst>
        </c:ser>
        <c:dLbls>
          <c:showLegendKey val="0"/>
          <c:showVal val="0"/>
          <c:showCatName val="0"/>
          <c:showSerName val="0"/>
          <c:showPercent val="0"/>
          <c:showBubbleSize val="0"/>
        </c:dLbls>
        <c:axId val="1656051584"/>
        <c:axId val="1656049952"/>
      </c:scatterChart>
      <c:valAx>
        <c:axId val="16560515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6049952"/>
        <c:crosses val="autoZero"/>
        <c:crossBetween val="midCat"/>
      </c:valAx>
      <c:valAx>
        <c:axId val="1656049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60515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5">
  <a:schemeClr val="accent2"/>
</cs:colorStyle>
</file>

<file path=word/charts/colors10.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93295-8F70-4CCB-946F-3FB3577A2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2020-10-10T00:02:00Z</dcterms:created>
  <dcterms:modified xsi:type="dcterms:W3CDTF">2020-10-10T00:04:00Z</dcterms:modified>
</cp:coreProperties>
</file>